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8" w:type="dxa"/>
        <w:jc w:val="center"/>
        <w:tblCellSpacing w:w="0" w:type="dxa"/>
        <w:tblCellMar>
          <w:left w:w="0" w:type="dxa"/>
          <w:right w:w="0" w:type="dxa"/>
        </w:tblCellMar>
        <w:tblLook w:val="04A0" w:firstRow="1" w:lastRow="0" w:firstColumn="1" w:lastColumn="0" w:noHBand="0" w:noVBand="1"/>
      </w:tblPr>
      <w:tblGrid>
        <w:gridCol w:w="3466"/>
        <w:gridCol w:w="5952"/>
      </w:tblGrid>
      <w:tr w:rsidR="000A51AB" w:rsidRPr="000A51AB" w:rsidTr="00D51A61">
        <w:trPr>
          <w:tblCellSpacing w:w="0" w:type="dxa"/>
          <w:jc w:val="center"/>
        </w:trPr>
        <w:tc>
          <w:tcPr>
            <w:tcW w:w="3466" w:type="dxa"/>
            <w:tcMar>
              <w:top w:w="0" w:type="dxa"/>
              <w:left w:w="108" w:type="dxa"/>
              <w:bottom w:w="0" w:type="dxa"/>
              <w:right w:w="108" w:type="dxa"/>
            </w:tcMar>
            <w:hideMark/>
          </w:tcPr>
          <w:p w:rsidR="00303C46" w:rsidRPr="000A51AB" w:rsidRDefault="00303C46" w:rsidP="00A77B55">
            <w:pPr>
              <w:spacing w:before="120" w:after="12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8"/>
                <w:lang w:val="vi-VN"/>
              </w:rPr>
              <w:t>ỦY BAN NHÂN DÂN</w:t>
            </w:r>
            <w:r w:rsidRPr="000A51AB">
              <w:rPr>
                <w:rFonts w:ascii="Times New Roman" w:eastAsia="Times New Roman" w:hAnsi="Times New Roman" w:cs="Times New Roman"/>
                <w:b/>
                <w:bCs/>
                <w:sz w:val="26"/>
                <w:szCs w:val="28"/>
              </w:rPr>
              <w:br/>
            </w:r>
            <w:r w:rsidRPr="000A51AB">
              <w:rPr>
                <w:rFonts w:ascii="Times New Roman" w:eastAsia="Times New Roman" w:hAnsi="Times New Roman" w:cs="Times New Roman"/>
                <w:b/>
                <w:bCs/>
                <w:sz w:val="26"/>
                <w:szCs w:val="28"/>
                <w:lang w:val="vi-VN"/>
              </w:rPr>
              <w:t xml:space="preserve">TỈNH </w:t>
            </w:r>
            <w:r w:rsidRPr="000A51AB">
              <w:rPr>
                <w:rFonts w:ascii="Times New Roman" w:eastAsia="Times New Roman" w:hAnsi="Times New Roman" w:cs="Times New Roman"/>
                <w:b/>
                <w:bCs/>
                <w:sz w:val="26"/>
                <w:szCs w:val="28"/>
              </w:rPr>
              <w:t>BẮC GIANG</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c>
          <w:tcPr>
            <w:tcW w:w="5952" w:type="dxa"/>
            <w:tcMar>
              <w:top w:w="0" w:type="dxa"/>
              <w:left w:w="108" w:type="dxa"/>
              <w:bottom w:w="0" w:type="dxa"/>
              <w:right w:w="108" w:type="dxa"/>
            </w:tcMar>
            <w:hideMark/>
          </w:tcPr>
          <w:p w:rsidR="00303C46" w:rsidRPr="000A51AB" w:rsidRDefault="00303C46" w:rsidP="00A77B55">
            <w:pPr>
              <w:spacing w:before="120" w:after="12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8"/>
                <w:lang w:val="vi-VN"/>
              </w:rPr>
              <w:t>CỘNG HÒA XÃ HỘI CHỦ NGHĨA VIỆT NAM</w:t>
            </w:r>
            <w:r w:rsidRPr="000A51AB">
              <w:rPr>
                <w:rFonts w:ascii="Times New Roman" w:eastAsia="Times New Roman" w:hAnsi="Times New Roman" w:cs="Times New Roman"/>
                <w:b/>
                <w:bCs/>
                <w:sz w:val="28"/>
                <w:szCs w:val="28"/>
                <w:lang w:val="vi-VN"/>
              </w:rPr>
              <w:br/>
              <w:t>Độc lập - Tự do - Hạnh phúc </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r w:rsidR="001F1518" w:rsidRPr="000A51AB">
              <w:rPr>
                <w:rFonts w:ascii="Times New Roman" w:eastAsia="Times New Roman" w:hAnsi="Times New Roman" w:cs="Times New Roman"/>
                <w:bCs/>
                <w:sz w:val="28"/>
                <w:szCs w:val="28"/>
              </w:rPr>
              <w:t>––</w:t>
            </w:r>
          </w:p>
        </w:tc>
      </w:tr>
      <w:tr w:rsidR="000A51AB" w:rsidRPr="000A51AB" w:rsidTr="00D51A61">
        <w:trPr>
          <w:tblCellSpacing w:w="0" w:type="dxa"/>
          <w:jc w:val="center"/>
        </w:trPr>
        <w:tc>
          <w:tcPr>
            <w:tcW w:w="3466" w:type="dxa"/>
            <w:tcMar>
              <w:top w:w="0" w:type="dxa"/>
              <w:left w:w="108" w:type="dxa"/>
              <w:bottom w:w="0" w:type="dxa"/>
              <w:right w:w="108" w:type="dxa"/>
            </w:tcMar>
            <w:hideMark/>
          </w:tcPr>
          <w:p w:rsidR="00303C46" w:rsidRPr="000A51AB" w:rsidRDefault="00303C46" w:rsidP="001F1518">
            <w:pPr>
              <w:spacing w:before="120" w:after="120" w:line="234" w:lineRule="atLeast"/>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S</w:t>
            </w:r>
            <w:r w:rsidRPr="000A51AB">
              <w:rPr>
                <w:rFonts w:ascii="Times New Roman" w:eastAsia="Times New Roman" w:hAnsi="Times New Roman" w:cs="Times New Roman"/>
                <w:sz w:val="28"/>
                <w:szCs w:val="28"/>
                <w:lang w:val="vi-VN"/>
              </w:rPr>
              <w:t>ố:</w:t>
            </w:r>
            <w:r w:rsidR="0055793C">
              <w:rPr>
                <w:rFonts w:ascii="Times New Roman" w:eastAsia="Times New Roman" w:hAnsi="Times New Roman" w:cs="Times New Roman"/>
                <w:sz w:val="28"/>
                <w:szCs w:val="28"/>
              </w:rPr>
              <w:t xml:space="preserve">         </w:t>
            </w:r>
            <w:r w:rsidRPr="000A51AB">
              <w:rPr>
                <w:rFonts w:ascii="Times New Roman" w:eastAsia="Times New Roman" w:hAnsi="Times New Roman" w:cs="Times New Roman"/>
                <w:sz w:val="28"/>
                <w:szCs w:val="28"/>
              </w:rPr>
              <w:t>/202</w:t>
            </w:r>
            <w:r w:rsidR="00F671EE" w:rsidRPr="000A51AB">
              <w:rPr>
                <w:rFonts w:ascii="Times New Roman" w:eastAsia="Times New Roman" w:hAnsi="Times New Roman" w:cs="Times New Roman"/>
                <w:sz w:val="28"/>
                <w:szCs w:val="28"/>
              </w:rPr>
              <w:t>2</w:t>
            </w:r>
            <w:r w:rsidRPr="000A51AB">
              <w:rPr>
                <w:rFonts w:ascii="Times New Roman" w:eastAsia="Times New Roman" w:hAnsi="Times New Roman" w:cs="Times New Roman"/>
                <w:sz w:val="28"/>
                <w:szCs w:val="28"/>
                <w:lang w:val="vi-VN"/>
              </w:rPr>
              <w:t>/QĐ-UBND</w:t>
            </w:r>
          </w:p>
        </w:tc>
        <w:tc>
          <w:tcPr>
            <w:tcW w:w="5952" w:type="dxa"/>
            <w:tcMar>
              <w:top w:w="0" w:type="dxa"/>
              <w:left w:w="108" w:type="dxa"/>
              <w:bottom w:w="0" w:type="dxa"/>
              <w:right w:w="108" w:type="dxa"/>
            </w:tcMar>
            <w:hideMark/>
          </w:tcPr>
          <w:p w:rsidR="00303C46" w:rsidRPr="000A51AB" w:rsidRDefault="00303C46" w:rsidP="00F671EE">
            <w:pPr>
              <w:spacing w:before="120" w:after="120" w:line="234" w:lineRule="atLeast"/>
              <w:jc w:val="center"/>
              <w:rPr>
                <w:rFonts w:ascii="Times New Roman" w:eastAsia="Times New Roman" w:hAnsi="Times New Roman" w:cs="Times New Roman"/>
                <w:sz w:val="28"/>
                <w:szCs w:val="28"/>
              </w:rPr>
            </w:pPr>
            <w:r w:rsidRPr="000A51AB">
              <w:rPr>
                <w:rFonts w:ascii="Times New Roman" w:eastAsia="Times New Roman" w:hAnsi="Times New Roman" w:cs="Times New Roman"/>
                <w:i/>
                <w:iCs/>
                <w:sz w:val="28"/>
                <w:szCs w:val="28"/>
              </w:rPr>
              <w:t>Bắc Giang</w:t>
            </w:r>
            <w:r w:rsidRPr="000A51AB">
              <w:rPr>
                <w:rFonts w:ascii="Times New Roman" w:eastAsia="Times New Roman" w:hAnsi="Times New Roman" w:cs="Times New Roman"/>
                <w:i/>
                <w:iCs/>
                <w:sz w:val="28"/>
                <w:szCs w:val="28"/>
                <w:lang w:val="vi-VN"/>
              </w:rPr>
              <w:t>, ngày</w:t>
            </w:r>
            <w:r w:rsidR="0027751B">
              <w:rPr>
                <w:rFonts w:ascii="Times New Roman" w:eastAsia="Times New Roman" w:hAnsi="Times New Roman" w:cs="Times New Roman"/>
                <w:i/>
                <w:iCs/>
                <w:sz w:val="28"/>
                <w:szCs w:val="28"/>
              </w:rPr>
              <w:t xml:space="preserve">     </w:t>
            </w:r>
            <w:r w:rsidRPr="000A51AB">
              <w:rPr>
                <w:rFonts w:ascii="Times New Roman" w:eastAsia="Times New Roman" w:hAnsi="Times New Roman" w:cs="Times New Roman"/>
                <w:i/>
                <w:iCs/>
                <w:sz w:val="28"/>
                <w:szCs w:val="28"/>
                <w:lang w:val="vi-VN"/>
              </w:rPr>
              <w:t>  tháng </w:t>
            </w:r>
            <w:r w:rsidR="0027751B">
              <w:rPr>
                <w:rFonts w:ascii="Times New Roman" w:eastAsia="Times New Roman" w:hAnsi="Times New Roman" w:cs="Times New Roman"/>
                <w:i/>
                <w:iCs/>
                <w:sz w:val="28"/>
                <w:szCs w:val="28"/>
              </w:rPr>
              <w:t xml:space="preserve"> </w:t>
            </w:r>
            <w:r w:rsidR="00375959">
              <w:rPr>
                <w:rFonts w:ascii="Times New Roman" w:eastAsia="Times New Roman" w:hAnsi="Times New Roman" w:cs="Times New Roman"/>
                <w:i/>
                <w:iCs/>
                <w:sz w:val="28"/>
                <w:szCs w:val="28"/>
                <w:lang w:val="vi-VN"/>
              </w:rPr>
              <w:t xml:space="preserve">   </w:t>
            </w:r>
            <w:r w:rsidR="0027751B">
              <w:rPr>
                <w:rFonts w:ascii="Times New Roman" w:eastAsia="Times New Roman" w:hAnsi="Times New Roman" w:cs="Times New Roman"/>
                <w:i/>
                <w:iCs/>
                <w:sz w:val="28"/>
                <w:szCs w:val="28"/>
              </w:rPr>
              <w:t xml:space="preserve">  </w:t>
            </w:r>
            <w:r w:rsidRPr="000A51AB">
              <w:rPr>
                <w:rFonts w:ascii="Times New Roman" w:eastAsia="Times New Roman" w:hAnsi="Times New Roman" w:cs="Times New Roman"/>
                <w:i/>
                <w:iCs/>
                <w:sz w:val="28"/>
                <w:szCs w:val="28"/>
                <w:lang w:val="vi-VN"/>
              </w:rPr>
              <w:t xml:space="preserve"> năm 20</w:t>
            </w:r>
            <w:r w:rsidRPr="000A51AB">
              <w:rPr>
                <w:rFonts w:ascii="Times New Roman" w:eastAsia="Times New Roman" w:hAnsi="Times New Roman" w:cs="Times New Roman"/>
                <w:i/>
                <w:iCs/>
                <w:sz w:val="28"/>
                <w:szCs w:val="28"/>
              </w:rPr>
              <w:t>2</w:t>
            </w:r>
            <w:r w:rsidR="00F671EE" w:rsidRPr="000A51AB">
              <w:rPr>
                <w:rFonts w:ascii="Times New Roman" w:eastAsia="Times New Roman" w:hAnsi="Times New Roman" w:cs="Times New Roman"/>
                <w:i/>
                <w:iCs/>
                <w:sz w:val="28"/>
                <w:szCs w:val="28"/>
              </w:rPr>
              <w:t>2</w:t>
            </w:r>
          </w:p>
        </w:tc>
      </w:tr>
    </w:tbl>
    <w:p w:rsidR="00303C46" w:rsidRPr="000A51AB" w:rsidRDefault="00303C46" w:rsidP="00303C46">
      <w:pPr>
        <w:shd w:val="clear" w:color="auto" w:fill="FFFFFF"/>
        <w:spacing w:before="120" w:after="120" w:line="234" w:lineRule="atLeast"/>
        <w:jc w:val="both"/>
        <w:rPr>
          <w:rFonts w:ascii="Times New Roman" w:eastAsia="Times New Roman" w:hAnsi="Times New Roman" w:cs="Times New Roman"/>
          <w:b/>
          <w:sz w:val="42"/>
          <w:szCs w:val="28"/>
          <w:u w:val="single"/>
        </w:rPr>
      </w:pPr>
      <w:r w:rsidRPr="000A51AB">
        <w:rPr>
          <w:rFonts w:ascii="Times New Roman" w:eastAsia="Times New Roman" w:hAnsi="Times New Roman" w:cs="Times New Roman"/>
          <w:sz w:val="28"/>
          <w:szCs w:val="28"/>
        </w:rPr>
        <w:t> </w:t>
      </w:r>
      <w:r w:rsidRPr="000A51AB">
        <w:rPr>
          <w:rFonts w:ascii="Times New Roman" w:eastAsia="Times New Roman" w:hAnsi="Times New Roman" w:cs="Times New Roman"/>
          <w:sz w:val="28"/>
          <w:szCs w:val="28"/>
        </w:rPr>
        <w:tab/>
      </w:r>
      <w:r w:rsidR="000D0EE0" w:rsidRPr="000A51AB">
        <w:rPr>
          <w:rFonts w:ascii="Times New Roman" w:hAnsi="Times New Roman" w:cs="Times New Roman"/>
          <w:b/>
          <w:sz w:val="28"/>
          <w:szCs w:val="28"/>
          <w:u w:val="single"/>
        </w:rPr>
        <w:t>Dự thả</w:t>
      </w:r>
      <w:r w:rsidR="005138E8" w:rsidRPr="000A51AB">
        <w:rPr>
          <w:rFonts w:ascii="Times New Roman" w:hAnsi="Times New Roman" w:cs="Times New Roman"/>
          <w:b/>
          <w:sz w:val="28"/>
          <w:szCs w:val="28"/>
          <w:u w:val="single"/>
        </w:rPr>
        <w:t xml:space="preserve">o </w:t>
      </w:r>
      <w:r w:rsidR="00320A12">
        <w:rPr>
          <w:rFonts w:ascii="Times New Roman" w:hAnsi="Times New Roman" w:cs="Times New Roman"/>
          <w:b/>
          <w:sz w:val="28"/>
          <w:szCs w:val="28"/>
          <w:u w:val="single"/>
        </w:rPr>
        <w:t>3</w:t>
      </w:r>
    </w:p>
    <w:p w:rsidR="00303C46" w:rsidRPr="000A51AB" w:rsidRDefault="00303C46" w:rsidP="001F1518">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0A51AB">
        <w:rPr>
          <w:rFonts w:ascii="Times New Roman" w:eastAsia="Times New Roman" w:hAnsi="Times New Roman" w:cs="Times New Roman"/>
          <w:b/>
          <w:bCs/>
          <w:sz w:val="28"/>
          <w:szCs w:val="28"/>
          <w:lang w:val="vi-VN"/>
        </w:rPr>
        <w:t>QUYẾT ĐỊNH</w:t>
      </w:r>
      <w:bookmarkEnd w:id="0"/>
    </w:p>
    <w:p w:rsidR="00303C46" w:rsidRPr="000A51AB" w:rsidRDefault="00303C46" w:rsidP="001F1518">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0A51AB">
        <w:rPr>
          <w:rFonts w:ascii="Times New Roman" w:eastAsia="Times New Roman" w:hAnsi="Times New Roman" w:cs="Times New Roman"/>
          <w:b/>
          <w:sz w:val="28"/>
          <w:szCs w:val="28"/>
        </w:rPr>
        <w:t xml:space="preserve">Ban hành Quy chế </w:t>
      </w:r>
      <w:bookmarkEnd w:id="1"/>
      <w:r w:rsidR="0004672C" w:rsidRPr="0004672C">
        <w:rPr>
          <w:rFonts w:ascii="Times New Roman" w:eastAsia="Times New Roman" w:hAnsi="Times New Roman" w:cs="Times New Roman"/>
          <w:b/>
          <w:sz w:val="28"/>
          <w:szCs w:val="28"/>
        </w:rPr>
        <w:t>quản lý và sử dụng viện trợ không hoàn lại không thuộc hỗ trợ phát triển chính thức của các cơ quan, tổ chức, cá nhân nước ngoài dành cho Việt Nam</w:t>
      </w:r>
      <w:r w:rsidR="00583E83">
        <w:rPr>
          <w:rFonts w:ascii="Times New Roman" w:eastAsia="Times New Roman" w:hAnsi="Times New Roman" w:cs="Times New Roman"/>
          <w:b/>
          <w:sz w:val="28"/>
          <w:szCs w:val="28"/>
        </w:rPr>
        <w:t xml:space="preserve"> </w:t>
      </w:r>
      <w:r w:rsidR="0004672C" w:rsidRPr="0004672C">
        <w:rPr>
          <w:rFonts w:ascii="Times New Roman" w:eastAsia="Times New Roman" w:hAnsi="Times New Roman" w:cs="Times New Roman"/>
          <w:b/>
          <w:sz w:val="28"/>
          <w:szCs w:val="28"/>
        </w:rPr>
        <w:t xml:space="preserve">trên địa bàn tỉnh </w:t>
      </w:r>
      <w:r w:rsidR="0004672C">
        <w:rPr>
          <w:rFonts w:ascii="Times New Roman" w:eastAsia="Times New Roman" w:hAnsi="Times New Roman" w:cs="Times New Roman"/>
          <w:b/>
          <w:sz w:val="28"/>
          <w:szCs w:val="28"/>
        </w:rPr>
        <w:t>Bắc Giang</w:t>
      </w:r>
    </w:p>
    <w:p w:rsidR="00303C46" w:rsidRPr="000A51AB" w:rsidRDefault="00303C46" w:rsidP="001F1518">
      <w:pPr>
        <w:shd w:val="clear" w:color="auto" w:fill="FFFFFF"/>
        <w:spacing w:after="0" w:line="234" w:lineRule="atLeast"/>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w:t>
      </w:r>
    </w:p>
    <w:p w:rsidR="00303C46" w:rsidRPr="000A51AB" w:rsidRDefault="00F25F4D" w:rsidP="0027751B">
      <w:pPr>
        <w:shd w:val="clear" w:color="auto" w:fill="FFFFFF"/>
        <w:spacing w:before="240" w:after="240" w:line="240" w:lineRule="auto"/>
        <w:jc w:val="center"/>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rPr>
        <w:t xml:space="preserve">ỦY BAN NHÂN DÂN </w:t>
      </w:r>
      <w:r w:rsidR="006B281F">
        <w:rPr>
          <w:rFonts w:ascii="Times New Roman" w:eastAsia="Times New Roman" w:hAnsi="Times New Roman" w:cs="Times New Roman"/>
          <w:b/>
          <w:bCs/>
          <w:sz w:val="28"/>
          <w:szCs w:val="26"/>
          <w:lang w:val="vi-VN"/>
        </w:rPr>
        <w:t>TỈNH</w:t>
      </w:r>
      <w:r w:rsidR="00303C46" w:rsidRPr="000A51AB">
        <w:rPr>
          <w:rFonts w:ascii="Times New Roman" w:eastAsia="Times New Roman" w:hAnsi="Times New Roman" w:cs="Times New Roman"/>
          <w:b/>
          <w:bCs/>
          <w:sz w:val="28"/>
          <w:szCs w:val="26"/>
        </w:rPr>
        <w:t xml:space="preserve"> BẮC GIANG</w:t>
      </w:r>
    </w:p>
    <w:p w:rsidR="00CE4C42" w:rsidRPr="000A51AB" w:rsidRDefault="00CE4C42"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0A51AB">
        <w:rPr>
          <w:rFonts w:ascii="Times New Roman" w:eastAsia="Times New Roman" w:hAnsi="Times New Roman" w:cs="Times New Roman"/>
          <w:i/>
          <w:iCs/>
          <w:sz w:val="28"/>
          <w:szCs w:val="28"/>
          <w:lang w:val="vi-VN"/>
        </w:rPr>
        <w:t xml:space="preserve">Căn cứ Luật Tổ chức chính quyền địa phương ngày 19 tháng 6 năm 2015; </w:t>
      </w:r>
    </w:p>
    <w:p w:rsidR="00CE4C42" w:rsidRDefault="00CE4C42" w:rsidP="00F25F4D">
      <w:pPr>
        <w:shd w:val="clear" w:color="auto" w:fill="FFFFFF"/>
        <w:spacing w:before="120" w:after="120" w:line="240" w:lineRule="auto"/>
        <w:ind w:firstLine="706"/>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rPr>
        <w:t xml:space="preserve">Căn cứ </w:t>
      </w:r>
      <w:r w:rsidRPr="000A51AB">
        <w:rPr>
          <w:rFonts w:ascii="Times New Roman" w:eastAsia="Times New Roman" w:hAnsi="Times New Roman" w:cs="Times New Roman"/>
          <w:i/>
          <w:iCs/>
          <w:sz w:val="28"/>
          <w:szCs w:val="28"/>
          <w:lang w:val="vi-VN"/>
        </w:rPr>
        <w:t>Luật Sửa đổi bổ sung một số điều của Luật Tổ chức Chính phủ và Luật Tổ chức chính quyền địa phương ngày 22 tháng 11 năm 2019;</w:t>
      </w:r>
    </w:p>
    <w:p w:rsidR="00EF03C9" w:rsidRPr="00566185" w:rsidRDefault="00EF03C9"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566185">
        <w:rPr>
          <w:rFonts w:ascii="Times New Roman" w:eastAsia="Times New Roman" w:hAnsi="Times New Roman" w:cs="Times New Roman"/>
          <w:i/>
          <w:iCs/>
          <w:sz w:val="28"/>
          <w:szCs w:val="28"/>
        </w:rPr>
        <w:t>Căn cứ Luật Ban hành văn bản quy phạm pháp luật ngày 22 tháng 6 năm 2015;</w:t>
      </w:r>
    </w:p>
    <w:p w:rsidR="00EF03C9" w:rsidRPr="00566185" w:rsidRDefault="00EF03C9"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566185">
        <w:rPr>
          <w:rFonts w:ascii="Times New Roman" w:eastAsia="Times New Roman" w:hAnsi="Times New Roman" w:cs="Times New Roman"/>
          <w:i/>
          <w:iCs/>
          <w:sz w:val="28"/>
          <w:szCs w:val="28"/>
        </w:rPr>
        <w:t xml:space="preserve">Căn cứ Luật Sửa đổi, bổ sung một số điều của Luật Ban hành </w:t>
      </w:r>
      <w:r w:rsidR="00320A12" w:rsidRPr="00566185">
        <w:rPr>
          <w:rFonts w:ascii="Times New Roman" w:eastAsia="Times New Roman" w:hAnsi="Times New Roman" w:cs="Times New Roman"/>
          <w:i/>
          <w:iCs/>
          <w:sz w:val="28"/>
          <w:szCs w:val="28"/>
        </w:rPr>
        <w:t>văn bản quy phạm pháp luật</w:t>
      </w:r>
      <w:r w:rsidRPr="00566185">
        <w:rPr>
          <w:rFonts w:ascii="Times New Roman" w:eastAsia="Times New Roman" w:hAnsi="Times New Roman" w:cs="Times New Roman"/>
          <w:i/>
          <w:iCs/>
          <w:sz w:val="28"/>
          <w:szCs w:val="28"/>
        </w:rPr>
        <w:t xml:space="preserve"> ngày 18 tháng 6 năm 2020;</w:t>
      </w:r>
    </w:p>
    <w:p w:rsidR="00BE23A1" w:rsidRPr="00566185" w:rsidRDefault="00CE4C42"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566185">
        <w:rPr>
          <w:rFonts w:ascii="Times New Roman" w:eastAsia="Times New Roman" w:hAnsi="Times New Roman" w:cs="Times New Roman"/>
          <w:i/>
          <w:iCs/>
          <w:sz w:val="28"/>
          <w:szCs w:val="28"/>
        </w:rPr>
        <w:t xml:space="preserve">Căn cứ </w:t>
      </w:r>
      <w:r w:rsidR="0004672C" w:rsidRPr="00566185">
        <w:rPr>
          <w:rFonts w:ascii="Times New Roman" w:eastAsia="Times New Roman" w:hAnsi="Times New Roman" w:cs="Times New Roman"/>
          <w:i/>
          <w:iCs/>
          <w:sz w:val="28"/>
          <w:szCs w:val="28"/>
        </w:rPr>
        <w:t xml:space="preserve">Nghị định số 80/2020/NĐ-CP ngày 08 tháng 7 năm 2020 của Chính phủ </w:t>
      </w:r>
      <w:r w:rsidR="00E246B5" w:rsidRPr="00566185">
        <w:rPr>
          <w:rFonts w:ascii="Times New Roman" w:eastAsia="Times New Roman" w:hAnsi="Times New Roman" w:cs="Times New Roman"/>
          <w:i/>
          <w:iCs/>
          <w:sz w:val="28"/>
          <w:szCs w:val="28"/>
        </w:rPr>
        <w:t>Q</w:t>
      </w:r>
      <w:r w:rsidR="0004672C" w:rsidRPr="00566185">
        <w:rPr>
          <w:rFonts w:ascii="Times New Roman" w:eastAsia="Times New Roman" w:hAnsi="Times New Roman" w:cs="Times New Roman"/>
          <w:i/>
          <w:iCs/>
          <w:sz w:val="28"/>
          <w:szCs w:val="28"/>
        </w:rPr>
        <w:t>uản lý và sử dụng viện trợ không hoàn lại không thuộc hỗ trợ phát triển chính thức của các cơ quan, tổ chức, cá nhân nước ngoài dành cho Việt Nam;</w:t>
      </w:r>
    </w:p>
    <w:p w:rsidR="00F25F4D" w:rsidRPr="00566185" w:rsidRDefault="00F25F4D"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566185">
        <w:rPr>
          <w:rFonts w:ascii="Times New Roman" w:eastAsia="Times New Roman" w:hAnsi="Times New Roman" w:cs="Times New Roman"/>
          <w:i/>
          <w:iCs/>
          <w:sz w:val="28"/>
          <w:szCs w:val="28"/>
        </w:rPr>
        <w:t>Căn cứ Nghị định số 34/2016/NĐ-CP ngày 14 tháng 5 năm 2016 của Chính phủ Quy định chi tiết một số điều và biện pháp thi hành Luật ban hành văn bản quy phạm pháp luật;</w:t>
      </w:r>
    </w:p>
    <w:p w:rsidR="00F25F4D" w:rsidRPr="00566185" w:rsidRDefault="00F25F4D"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566185">
        <w:rPr>
          <w:rFonts w:ascii="Times New Roman" w:eastAsia="Times New Roman" w:hAnsi="Times New Roman" w:cs="Times New Roman"/>
          <w:i/>
          <w:iCs/>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941F78" w:rsidRPr="000A51AB" w:rsidRDefault="00941F78" w:rsidP="00F25F4D">
      <w:pPr>
        <w:shd w:val="clear" w:color="auto" w:fill="FFFFFF"/>
        <w:spacing w:before="120" w:after="120" w:line="240" w:lineRule="auto"/>
        <w:ind w:firstLine="706"/>
        <w:jc w:val="both"/>
        <w:rPr>
          <w:rFonts w:ascii="Times New Roman" w:eastAsia="Times New Roman" w:hAnsi="Times New Roman" w:cs="Times New Roman"/>
          <w:i/>
          <w:iCs/>
          <w:sz w:val="28"/>
          <w:szCs w:val="28"/>
        </w:rPr>
      </w:pPr>
      <w:r w:rsidRPr="00566185">
        <w:rPr>
          <w:rFonts w:ascii="Times New Roman" w:eastAsia="Times New Roman" w:hAnsi="Times New Roman" w:cs="Times New Roman"/>
          <w:i/>
          <w:iCs/>
          <w:sz w:val="28"/>
          <w:szCs w:val="28"/>
        </w:rPr>
        <w:t>Căn cứ Thông tư số 23/2022/TT-BTC ngày 06</w:t>
      </w:r>
      <w:r w:rsidR="006D3E0B" w:rsidRPr="00566185">
        <w:rPr>
          <w:rFonts w:ascii="Times New Roman" w:eastAsia="Times New Roman" w:hAnsi="Times New Roman" w:cs="Times New Roman"/>
          <w:i/>
          <w:iCs/>
          <w:sz w:val="28"/>
          <w:szCs w:val="28"/>
        </w:rPr>
        <w:t xml:space="preserve"> tháng </w:t>
      </w:r>
      <w:r w:rsidRPr="00566185">
        <w:rPr>
          <w:rFonts w:ascii="Times New Roman" w:eastAsia="Times New Roman" w:hAnsi="Times New Roman" w:cs="Times New Roman"/>
          <w:i/>
          <w:iCs/>
          <w:sz w:val="28"/>
          <w:szCs w:val="28"/>
        </w:rPr>
        <w:t>4</w:t>
      </w:r>
      <w:r w:rsidR="006D3E0B" w:rsidRPr="00566185">
        <w:rPr>
          <w:rFonts w:ascii="Times New Roman" w:eastAsia="Times New Roman" w:hAnsi="Times New Roman" w:cs="Times New Roman"/>
          <w:i/>
          <w:iCs/>
          <w:sz w:val="28"/>
          <w:szCs w:val="28"/>
        </w:rPr>
        <w:t xml:space="preserve"> năm </w:t>
      </w:r>
      <w:r w:rsidRPr="00566185">
        <w:rPr>
          <w:rFonts w:ascii="Times New Roman" w:eastAsia="Times New Roman" w:hAnsi="Times New Roman" w:cs="Times New Roman"/>
          <w:i/>
          <w:iCs/>
          <w:sz w:val="28"/>
          <w:szCs w:val="28"/>
        </w:rPr>
        <w:t>202</w:t>
      </w:r>
      <w:r w:rsidR="007633E9" w:rsidRPr="00566185">
        <w:rPr>
          <w:rFonts w:ascii="Times New Roman" w:eastAsia="Times New Roman" w:hAnsi="Times New Roman" w:cs="Times New Roman"/>
          <w:i/>
          <w:iCs/>
          <w:sz w:val="28"/>
          <w:szCs w:val="28"/>
        </w:rPr>
        <w:t>2</w:t>
      </w:r>
      <w:r w:rsidRPr="00566185">
        <w:rPr>
          <w:rFonts w:ascii="Times New Roman" w:eastAsia="Times New Roman" w:hAnsi="Times New Roman" w:cs="Times New Roman"/>
          <w:i/>
          <w:iCs/>
          <w:sz w:val="28"/>
          <w:szCs w:val="28"/>
        </w:rPr>
        <w:t xml:space="preserve"> của Bộ</w:t>
      </w:r>
      <w:r w:rsidR="00F17F40" w:rsidRPr="00566185">
        <w:rPr>
          <w:rFonts w:ascii="Times New Roman" w:eastAsia="Times New Roman" w:hAnsi="Times New Roman" w:cs="Times New Roman"/>
          <w:i/>
          <w:iCs/>
          <w:sz w:val="28"/>
          <w:szCs w:val="28"/>
        </w:rPr>
        <w:t xml:space="preserve"> trưởng Bộ</w:t>
      </w:r>
      <w:r w:rsidRPr="00566185">
        <w:rPr>
          <w:rFonts w:ascii="Times New Roman" w:eastAsia="Times New Roman" w:hAnsi="Times New Roman" w:cs="Times New Roman"/>
          <w:i/>
          <w:iCs/>
          <w:sz w:val="28"/>
          <w:szCs w:val="28"/>
        </w:rPr>
        <w:t xml:space="preserve"> Tài chính </w:t>
      </w:r>
      <w:r w:rsidR="00E246B5" w:rsidRPr="00566185">
        <w:rPr>
          <w:rFonts w:ascii="Times New Roman" w:eastAsia="Times New Roman" w:hAnsi="Times New Roman" w:cs="Times New Roman"/>
          <w:i/>
          <w:iCs/>
          <w:sz w:val="28"/>
          <w:szCs w:val="28"/>
        </w:rPr>
        <w:t>H</w:t>
      </w:r>
      <w:r w:rsidRPr="00566185">
        <w:rPr>
          <w:rFonts w:ascii="Times New Roman" w:eastAsia="Times New Roman" w:hAnsi="Times New Roman" w:cs="Times New Roman"/>
          <w:i/>
          <w:iCs/>
          <w:sz w:val="28"/>
          <w:szCs w:val="28"/>
        </w:rPr>
        <w:t xml:space="preserve">ướng </w:t>
      </w:r>
      <w:r w:rsidRPr="00941F78">
        <w:rPr>
          <w:rFonts w:ascii="Times New Roman" w:eastAsia="Times New Roman" w:hAnsi="Times New Roman" w:cs="Times New Roman"/>
          <w:i/>
          <w:iCs/>
          <w:sz w:val="28"/>
          <w:szCs w:val="28"/>
        </w:rPr>
        <w:t>dẫn quản lý tài chính nhà nước đối với viện trợ không hoàn lại của nước ngoài thuộc nguồn thu ngân sách nhà nước</w:t>
      </w:r>
      <w:r>
        <w:rPr>
          <w:rFonts w:ascii="Times New Roman" w:eastAsia="Times New Roman" w:hAnsi="Times New Roman" w:cs="Times New Roman"/>
          <w:i/>
          <w:iCs/>
          <w:sz w:val="28"/>
          <w:szCs w:val="28"/>
        </w:rPr>
        <w:t>;</w:t>
      </w:r>
    </w:p>
    <w:p w:rsidR="00CE4C42" w:rsidRPr="000A51AB" w:rsidRDefault="00CE4C42" w:rsidP="00F25F4D">
      <w:pPr>
        <w:shd w:val="clear" w:color="auto" w:fill="FFFFFF"/>
        <w:spacing w:before="120" w:after="120" w:line="240" w:lineRule="auto"/>
        <w:ind w:firstLine="706"/>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lang w:val="vi-VN"/>
        </w:rPr>
        <w:t xml:space="preserve">Theo đề nghị của Giám đốc Sở Kế hoạch và Đầu tư tại </w:t>
      </w:r>
      <w:r w:rsidRPr="000A51AB">
        <w:rPr>
          <w:rFonts w:ascii="Times New Roman" w:eastAsia="Times New Roman" w:hAnsi="Times New Roman" w:cs="Times New Roman"/>
          <w:i/>
          <w:iCs/>
          <w:sz w:val="28"/>
          <w:szCs w:val="28"/>
        </w:rPr>
        <w:t>Tờ trình số…….</w:t>
      </w:r>
      <w:r w:rsidRPr="000A51AB">
        <w:rPr>
          <w:rFonts w:ascii="Times New Roman" w:eastAsia="Times New Roman" w:hAnsi="Times New Roman" w:cs="Times New Roman"/>
          <w:i/>
          <w:iCs/>
          <w:sz w:val="28"/>
          <w:szCs w:val="28"/>
          <w:lang w:val="vi-VN"/>
        </w:rPr>
        <w:t>.</w:t>
      </w:r>
    </w:p>
    <w:p w:rsidR="00303C46" w:rsidRDefault="00303C46" w:rsidP="007633E9">
      <w:pPr>
        <w:shd w:val="clear" w:color="auto" w:fill="FFFFFF"/>
        <w:spacing w:before="240" w:after="240" w:line="340" w:lineRule="exact"/>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lang w:val="vi-VN"/>
        </w:rPr>
        <w:t>QUYẾT ĐỊNH:</w:t>
      </w:r>
    </w:p>
    <w:p w:rsidR="00303C46" w:rsidRPr="0004672C" w:rsidRDefault="00303C46" w:rsidP="007F155D">
      <w:pPr>
        <w:shd w:val="clear" w:color="auto" w:fill="FFFFFF"/>
        <w:spacing w:before="120" w:after="120" w:line="360" w:lineRule="exact"/>
        <w:ind w:firstLine="706"/>
        <w:jc w:val="both"/>
        <w:rPr>
          <w:rFonts w:ascii="Times New Roman" w:eastAsia="Times New Roman" w:hAnsi="Times New Roman" w:cs="Times New Roman"/>
          <w:sz w:val="28"/>
          <w:szCs w:val="28"/>
          <w:lang w:val="vi-VN"/>
        </w:rPr>
      </w:pPr>
      <w:bookmarkStart w:id="2" w:name="dieu_1"/>
      <w:r w:rsidRPr="000A51AB">
        <w:rPr>
          <w:rFonts w:ascii="Times New Roman" w:eastAsia="Times New Roman" w:hAnsi="Times New Roman" w:cs="Times New Roman"/>
          <w:b/>
          <w:bCs/>
          <w:sz w:val="28"/>
          <w:szCs w:val="28"/>
          <w:lang w:val="vi-VN"/>
        </w:rPr>
        <w:t>Điều 1.</w:t>
      </w:r>
      <w:bookmarkEnd w:id="2"/>
      <w:r w:rsidRPr="000A51AB">
        <w:rPr>
          <w:rFonts w:ascii="Times New Roman" w:eastAsia="Times New Roman" w:hAnsi="Times New Roman" w:cs="Times New Roman"/>
          <w:sz w:val="28"/>
          <w:szCs w:val="28"/>
          <w:lang w:val="vi-VN"/>
        </w:rPr>
        <w:t> </w:t>
      </w:r>
      <w:bookmarkStart w:id="3" w:name="dieu_1_name"/>
      <w:r w:rsidRPr="000A51AB">
        <w:rPr>
          <w:rFonts w:ascii="Times New Roman" w:eastAsia="Times New Roman" w:hAnsi="Times New Roman" w:cs="Times New Roman"/>
          <w:sz w:val="28"/>
          <w:szCs w:val="28"/>
          <w:lang w:val="vi-VN"/>
        </w:rPr>
        <w:t xml:space="preserve">Ban hành kèm theo Quyết định này </w:t>
      </w:r>
      <w:r w:rsidR="0004672C" w:rsidRPr="0004672C">
        <w:rPr>
          <w:rFonts w:ascii="Times New Roman" w:eastAsia="Times New Roman" w:hAnsi="Times New Roman" w:cs="Times New Roman"/>
          <w:sz w:val="28"/>
          <w:szCs w:val="28"/>
        </w:rPr>
        <w:t xml:space="preserve">Quy chế quản lý và sử dụng viện trợ không hoàn lại không thuộc hỗ trợ phát triển chính thức của các cơ </w:t>
      </w:r>
      <w:r w:rsidR="0004672C" w:rsidRPr="0004672C">
        <w:rPr>
          <w:rFonts w:ascii="Times New Roman" w:eastAsia="Times New Roman" w:hAnsi="Times New Roman" w:cs="Times New Roman"/>
          <w:sz w:val="28"/>
          <w:szCs w:val="28"/>
        </w:rPr>
        <w:lastRenderedPageBreak/>
        <w:t>quan, tổ chức, cá nhân nước ngoài dành cho Việt Nam</w:t>
      </w:r>
      <w:r w:rsidR="00583E83">
        <w:rPr>
          <w:rFonts w:ascii="Times New Roman" w:eastAsia="Times New Roman" w:hAnsi="Times New Roman" w:cs="Times New Roman"/>
          <w:sz w:val="28"/>
          <w:szCs w:val="28"/>
        </w:rPr>
        <w:t xml:space="preserve"> </w:t>
      </w:r>
      <w:r w:rsidR="0004672C" w:rsidRPr="0004672C">
        <w:rPr>
          <w:rFonts w:ascii="Times New Roman" w:eastAsia="Times New Roman" w:hAnsi="Times New Roman" w:cs="Times New Roman"/>
          <w:sz w:val="28"/>
          <w:szCs w:val="28"/>
        </w:rPr>
        <w:t>trên địa bàn tỉnh Bắc Giang</w:t>
      </w:r>
      <w:r w:rsidRPr="0004672C">
        <w:rPr>
          <w:rFonts w:ascii="Times New Roman" w:eastAsia="Times New Roman" w:hAnsi="Times New Roman" w:cs="Times New Roman"/>
          <w:sz w:val="28"/>
          <w:szCs w:val="28"/>
          <w:lang w:val="vi-VN"/>
        </w:rPr>
        <w:t>.</w:t>
      </w:r>
      <w:bookmarkStart w:id="4" w:name="dieu_2"/>
      <w:bookmarkEnd w:id="3"/>
    </w:p>
    <w:p w:rsidR="00303C46" w:rsidRPr="000A51AB" w:rsidRDefault="00303C46" w:rsidP="007F155D">
      <w:pPr>
        <w:shd w:val="clear" w:color="auto" w:fill="FFFFFF"/>
        <w:spacing w:before="120" w:after="120" w:line="360" w:lineRule="exact"/>
        <w:ind w:firstLine="706"/>
        <w:jc w:val="both"/>
        <w:rPr>
          <w:rFonts w:ascii="Times New Roman" w:eastAsia="Times New Roman" w:hAnsi="Times New Roman" w:cs="Times New Roman"/>
          <w:sz w:val="28"/>
          <w:szCs w:val="28"/>
        </w:rPr>
      </w:pPr>
      <w:r w:rsidRPr="000A51AB">
        <w:rPr>
          <w:rFonts w:ascii="Times New Roman" w:eastAsia="Times New Roman" w:hAnsi="Times New Roman" w:cs="Times New Roman"/>
          <w:b/>
          <w:bCs/>
          <w:sz w:val="28"/>
          <w:szCs w:val="28"/>
          <w:lang w:val="vi-VN"/>
        </w:rPr>
        <w:t>Điều 2.</w:t>
      </w:r>
      <w:bookmarkEnd w:id="4"/>
      <w:r w:rsidRPr="000A51AB">
        <w:rPr>
          <w:rFonts w:ascii="Times New Roman" w:eastAsia="Times New Roman" w:hAnsi="Times New Roman" w:cs="Times New Roman"/>
          <w:sz w:val="28"/>
          <w:szCs w:val="28"/>
          <w:lang w:val="vi-VN"/>
        </w:rPr>
        <w:t> </w:t>
      </w:r>
      <w:bookmarkStart w:id="5" w:name="dieu_2_name"/>
      <w:r w:rsidRPr="000A51AB">
        <w:rPr>
          <w:rFonts w:ascii="Times New Roman" w:eastAsia="Times New Roman" w:hAnsi="Times New Roman" w:cs="Times New Roman"/>
          <w:sz w:val="28"/>
          <w:szCs w:val="28"/>
          <w:lang w:val="vi-VN"/>
        </w:rPr>
        <w:t>Quyết định này có hiệu lực kể từ ngày</w:t>
      </w:r>
      <w:r w:rsidR="001834E6" w:rsidRPr="000A51AB">
        <w:rPr>
          <w:rFonts w:ascii="Times New Roman" w:eastAsia="Times New Roman" w:hAnsi="Times New Roman" w:cs="Times New Roman"/>
          <w:sz w:val="28"/>
          <w:szCs w:val="28"/>
        </w:rPr>
        <w:t xml:space="preserve">    tháng </w:t>
      </w:r>
      <w:r w:rsidR="0004672C">
        <w:rPr>
          <w:rFonts w:ascii="Times New Roman" w:eastAsia="Times New Roman" w:hAnsi="Times New Roman" w:cs="Times New Roman"/>
          <w:sz w:val="28"/>
          <w:szCs w:val="28"/>
        </w:rPr>
        <w:t xml:space="preserve">  </w:t>
      </w:r>
      <w:r w:rsidR="001834E6" w:rsidRPr="000A51AB">
        <w:rPr>
          <w:rFonts w:ascii="Times New Roman" w:eastAsia="Times New Roman" w:hAnsi="Times New Roman" w:cs="Times New Roman"/>
          <w:sz w:val="28"/>
          <w:szCs w:val="28"/>
        </w:rPr>
        <w:t xml:space="preserve"> năm 2022</w:t>
      </w:r>
      <w:bookmarkEnd w:id="5"/>
      <w:r w:rsidR="000A51AB">
        <w:rPr>
          <w:rFonts w:ascii="Times New Roman" w:eastAsia="Times New Roman" w:hAnsi="Times New Roman" w:cs="Times New Roman"/>
          <w:sz w:val="28"/>
          <w:szCs w:val="28"/>
        </w:rPr>
        <w:t xml:space="preserve"> </w:t>
      </w:r>
      <w:r w:rsidR="00126C3B" w:rsidRPr="000A51AB">
        <w:rPr>
          <w:rFonts w:ascii="Times New Roman" w:eastAsia="Times New Roman" w:hAnsi="Times New Roman" w:cs="Times New Roman"/>
          <w:sz w:val="28"/>
          <w:szCs w:val="28"/>
          <w:lang w:val="vi-VN"/>
        </w:rPr>
        <w:t xml:space="preserve">và thay thế Quyết định số </w:t>
      </w:r>
      <w:r w:rsidR="0042158D">
        <w:rPr>
          <w:rFonts w:ascii="Times New Roman" w:eastAsia="Times New Roman" w:hAnsi="Times New Roman" w:cs="Times New Roman"/>
          <w:sz w:val="28"/>
          <w:szCs w:val="28"/>
        </w:rPr>
        <w:t>497</w:t>
      </w:r>
      <w:r w:rsidR="00126C3B" w:rsidRPr="000A51AB">
        <w:rPr>
          <w:rFonts w:ascii="Times New Roman" w:eastAsia="Times New Roman" w:hAnsi="Times New Roman" w:cs="Times New Roman"/>
          <w:sz w:val="28"/>
          <w:szCs w:val="28"/>
          <w:lang w:val="vi-VN"/>
        </w:rPr>
        <w:t>/20</w:t>
      </w:r>
      <w:r w:rsidR="0042158D">
        <w:rPr>
          <w:rFonts w:ascii="Times New Roman" w:eastAsia="Times New Roman" w:hAnsi="Times New Roman" w:cs="Times New Roman"/>
          <w:sz w:val="28"/>
          <w:szCs w:val="28"/>
        </w:rPr>
        <w:t>14</w:t>
      </w:r>
      <w:r w:rsidR="00126C3B" w:rsidRPr="000A51AB">
        <w:rPr>
          <w:rFonts w:ascii="Times New Roman" w:eastAsia="Times New Roman" w:hAnsi="Times New Roman" w:cs="Times New Roman"/>
          <w:sz w:val="28"/>
          <w:szCs w:val="28"/>
          <w:lang w:val="vi-VN"/>
        </w:rPr>
        <w:t>/QĐ-UBND ngày 06</w:t>
      </w:r>
      <w:r w:rsidR="001F1518" w:rsidRPr="000A51AB">
        <w:rPr>
          <w:rFonts w:ascii="Times New Roman" w:eastAsia="Times New Roman" w:hAnsi="Times New Roman" w:cs="Times New Roman"/>
          <w:sz w:val="28"/>
          <w:szCs w:val="28"/>
          <w:lang w:val="vi-VN"/>
        </w:rPr>
        <w:t>/</w:t>
      </w:r>
      <w:r w:rsidR="0042158D">
        <w:rPr>
          <w:rFonts w:ascii="Times New Roman" w:eastAsia="Times New Roman" w:hAnsi="Times New Roman" w:cs="Times New Roman"/>
          <w:sz w:val="28"/>
          <w:szCs w:val="28"/>
        </w:rPr>
        <w:t>8</w:t>
      </w:r>
      <w:r w:rsidR="001F1518" w:rsidRPr="000A51AB">
        <w:rPr>
          <w:rFonts w:ascii="Times New Roman" w:eastAsia="Times New Roman" w:hAnsi="Times New Roman" w:cs="Times New Roman"/>
          <w:sz w:val="28"/>
          <w:szCs w:val="28"/>
          <w:lang w:val="vi-VN"/>
        </w:rPr>
        <w:t>/20</w:t>
      </w:r>
      <w:r w:rsidR="0042158D">
        <w:rPr>
          <w:rFonts w:ascii="Times New Roman" w:eastAsia="Times New Roman" w:hAnsi="Times New Roman" w:cs="Times New Roman"/>
          <w:sz w:val="28"/>
          <w:szCs w:val="28"/>
        </w:rPr>
        <w:t>14</w:t>
      </w:r>
      <w:r w:rsidR="001F1518" w:rsidRPr="000A51AB">
        <w:rPr>
          <w:rFonts w:ascii="Times New Roman" w:eastAsia="Times New Roman" w:hAnsi="Times New Roman" w:cs="Times New Roman"/>
          <w:sz w:val="28"/>
          <w:szCs w:val="28"/>
          <w:lang w:val="vi-VN"/>
        </w:rPr>
        <w:t xml:space="preserve"> của UBND tỉnh ban hành </w:t>
      </w:r>
      <w:r w:rsidR="001F1518" w:rsidRPr="000A51AB">
        <w:rPr>
          <w:rFonts w:ascii="Times New Roman" w:eastAsia="Times New Roman" w:hAnsi="Times New Roman" w:cs="Times New Roman"/>
          <w:sz w:val="28"/>
          <w:szCs w:val="28"/>
        </w:rPr>
        <w:t>Q</w:t>
      </w:r>
      <w:r w:rsidR="00126C3B" w:rsidRPr="000A51AB">
        <w:rPr>
          <w:rFonts w:ascii="Times New Roman" w:eastAsia="Times New Roman" w:hAnsi="Times New Roman" w:cs="Times New Roman"/>
          <w:sz w:val="28"/>
          <w:szCs w:val="28"/>
          <w:lang w:val="vi-VN"/>
        </w:rPr>
        <w:t xml:space="preserve">uy chế </w:t>
      </w:r>
      <w:r w:rsidR="0042158D" w:rsidRPr="0042158D">
        <w:rPr>
          <w:rFonts w:ascii="Times New Roman" w:eastAsia="Times New Roman" w:hAnsi="Times New Roman" w:cs="Times New Roman"/>
          <w:sz w:val="28"/>
          <w:szCs w:val="28"/>
          <w:lang w:val="vi-VN"/>
        </w:rPr>
        <w:t>quản lý viện trợ và hoạt động của các tổ chức phi chính phủ nước ngoài trên địa bàn tỉnh Bắc Giang</w:t>
      </w:r>
      <w:r w:rsidR="00126C3B" w:rsidRPr="0042158D">
        <w:rPr>
          <w:rFonts w:ascii="Times New Roman" w:eastAsia="Times New Roman" w:hAnsi="Times New Roman" w:cs="Times New Roman"/>
          <w:sz w:val="28"/>
          <w:szCs w:val="28"/>
          <w:lang w:val="vi-VN"/>
        </w:rPr>
        <w:t>.</w:t>
      </w:r>
    </w:p>
    <w:p w:rsidR="00303C46" w:rsidRDefault="00303C46" w:rsidP="007F155D">
      <w:pPr>
        <w:shd w:val="clear" w:color="auto" w:fill="FFFFFF"/>
        <w:spacing w:before="120" w:after="120" w:line="360" w:lineRule="exact"/>
        <w:ind w:firstLine="706"/>
        <w:jc w:val="both"/>
        <w:rPr>
          <w:rFonts w:ascii="Times New Roman" w:eastAsia="Times New Roman" w:hAnsi="Times New Roman" w:cs="Times New Roman"/>
          <w:sz w:val="28"/>
          <w:szCs w:val="28"/>
          <w:lang w:val="vi-VN"/>
        </w:rPr>
      </w:pPr>
      <w:bookmarkStart w:id="6" w:name="dieu_3"/>
      <w:r w:rsidRPr="000A51AB">
        <w:rPr>
          <w:rFonts w:ascii="Times New Roman" w:eastAsia="Times New Roman" w:hAnsi="Times New Roman" w:cs="Times New Roman"/>
          <w:b/>
          <w:bCs/>
          <w:sz w:val="28"/>
          <w:szCs w:val="28"/>
          <w:lang w:val="vi-VN"/>
        </w:rPr>
        <w:t>Điều 3.</w:t>
      </w:r>
      <w:bookmarkEnd w:id="6"/>
      <w:r w:rsidRPr="000A51AB">
        <w:rPr>
          <w:rFonts w:ascii="Times New Roman" w:eastAsia="Times New Roman" w:hAnsi="Times New Roman" w:cs="Times New Roman"/>
          <w:sz w:val="28"/>
          <w:szCs w:val="28"/>
          <w:lang w:val="vi-VN"/>
        </w:rPr>
        <w:t> </w:t>
      </w:r>
      <w:bookmarkStart w:id="7" w:name="dieu_3_name"/>
      <w:r w:rsidRPr="000A51AB">
        <w:rPr>
          <w:rFonts w:ascii="Times New Roman" w:eastAsia="Times New Roman" w:hAnsi="Times New Roman" w:cs="Times New Roman"/>
          <w:sz w:val="28"/>
          <w:szCs w:val="28"/>
          <w:lang w:val="vi-VN"/>
        </w:rPr>
        <w:t>Giám đốc các sở, Thủ trưởng các ban, ngành cấp tỉnh,</w:t>
      </w:r>
      <w:r w:rsidR="0042158D">
        <w:rPr>
          <w:rFonts w:ascii="Times New Roman" w:eastAsia="Times New Roman" w:hAnsi="Times New Roman" w:cs="Times New Roman"/>
          <w:sz w:val="28"/>
          <w:szCs w:val="28"/>
        </w:rPr>
        <w:t xml:space="preserve"> </w:t>
      </w:r>
      <w:r w:rsidR="00E230B2" w:rsidRPr="000A51AB">
        <w:rPr>
          <w:rFonts w:ascii="Times New Roman" w:eastAsia="Times New Roman" w:hAnsi="Times New Roman" w:cs="Times New Roman"/>
          <w:sz w:val="28"/>
          <w:szCs w:val="28"/>
        </w:rPr>
        <w:t>Chủ tịch</w:t>
      </w:r>
      <w:r w:rsidR="0042158D">
        <w:rPr>
          <w:rFonts w:ascii="Times New Roman" w:eastAsia="Times New Roman" w:hAnsi="Times New Roman" w:cs="Times New Roman"/>
          <w:sz w:val="28"/>
          <w:szCs w:val="28"/>
        </w:rPr>
        <w:t xml:space="preserve"> </w:t>
      </w:r>
      <w:r w:rsidRPr="000A51AB">
        <w:rPr>
          <w:rFonts w:ascii="Times New Roman" w:eastAsia="Times New Roman" w:hAnsi="Times New Roman" w:cs="Times New Roman"/>
          <w:sz w:val="28"/>
          <w:szCs w:val="28"/>
          <w:lang w:val="vi-VN"/>
        </w:rPr>
        <w:t xml:space="preserve">Ủy ban nhân dân </w:t>
      </w:r>
      <w:r w:rsidRPr="000A51AB">
        <w:rPr>
          <w:rFonts w:ascii="Times New Roman" w:eastAsia="Times New Roman" w:hAnsi="Times New Roman" w:cs="Times New Roman"/>
          <w:sz w:val="28"/>
          <w:szCs w:val="28"/>
        </w:rPr>
        <w:t xml:space="preserve">các </w:t>
      </w:r>
      <w:r w:rsidRPr="000A51AB">
        <w:rPr>
          <w:rFonts w:ascii="Times New Roman" w:eastAsia="Times New Roman" w:hAnsi="Times New Roman" w:cs="Times New Roman"/>
          <w:sz w:val="28"/>
          <w:szCs w:val="28"/>
          <w:lang w:val="vi-VN"/>
        </w:rPr>
        <w:t>huyện, thành phố và các tổ chức, cá nhân có liên quan chịu trách nhiệm thi hành Quyết định này./.</w:t>
      </w:r>
      <w:bookmarkEnd w:id="7"/>
    </w:p>
    <w:p w:rsidR="006B2042" w:rsidRPr="000A51AB" w:rsidRDefault="006B2042" w:rsidP="007F155D">
      <w:pPr>
        <w:shd w:val="clear" w:color="auto" w:fill="FFFFFF"/>
        <w:spacing w:before="120" w:after="120" w:line="360" w:lineRule="exact"/>
        <w:ind w:firstLine="706"/>
        <w:jc w:val="both"/>
        <w:rPr>
          <w:rFonts w:ascii="Times New Roman" w:eastAsia="Times New Roman" w:hAnsi="Times New Roman" w:cs="Times New Roman"/>
          <w:sz w:val="28"/>
          <w:szCs w:val="28"/>
        </w:rPr>
      </w:pPr>
    </w:p>
    <w:tbl>
      <w:tblPr>
        <w:tblW w:w="9253" w:type="dxa"/>
        <w:tblCellSpacing w:w="0" w:type="dxa"/>
        <w:tblCellMar>
          <w:left w:w="0" w:type="dxa"/>
          <w:right w:w="0" w:type="dxa"/>
        </w:tblCellMar>
        <w:tblLook w:val="04A0" w:firstRow="1" w:lastRow="0" w:firstColumn="1" w:lastColumn="0" w:noHBand="0" w:noVBand="1"/>
      </w:tblPr>
      <w:tblGrid>
        <w:gridCol w:w="108"/>
        <w:gridCol w:w="2992"/>
        <w:gridCol w:w="1225"/>
        <w:gridCol w:w="4906"/>
        <w:gridCol w:w="22"/>
      </w:tblGrid>
      <w:tr w:rsidR="00303C46" w:rsidRPr="000A51AB" w:rsidTr="001835A6">
        <w:trPr>
          <w:gridBefore w:val="1"/>
          <w:wBefore w:w="108" w:type="dxa"/>
          <w:tblCellSpacing w:w="0" w:type="dxa"/>
        </w:trPr>
        <w:tc>
          <w:tcPr>
            <w:tcW w:w="4217" w:type="dxa"/>
            <w:gridSpan w:val="2"/>
            <w:tcMar>
              <w:top w:w="0" w:type="dxa"/>
              <w:left w:w="108" w:type="dxa"/>
              <w:bottom w:w="0" w:type="dxa"/>
              <w:right w:w="108" w:type="dxa"/>
            </w:tcMar>
            <w:hideMark/>
          </w:tcPr>
          <w:p w:rsidR="00303C46" w:rsidRPr="000A51AB" w:rsidRDefault="00303C46" w:rsidP="0027751B">
            <w:pPr>
              <w:spacing w:after="0" w:line="240" w:lineRule="auto"/>
              <w:ind w:left="-115"/>
              <w:rPr>
                <w:rFonts w:ascii="Times New Roman" w:eastAsia="Times New Roman" w:hAnsi="Times New Roman" w:cs="Times New Roman"/>
                <w:szCs w:val="28"/>
              </w:rPr>
            </w:pPr>
            <w:r w:rsidRPr="000A51AB">
              <w:rPr>
                <w:rFonts w:ascii="Times New Roman" w:eastAsia="Times New Roman" w:hAnsi="Times New Roman" w:cs="Times New Roman"/>
                <w:sz w:val="28"/>
                <w:szCs w:val="28"/>
                <w:lang w:val="vi-VN"/>
              </w:rPr>
              <w:t> </w:t>
            </w:r>
            <w:r w:rsidRPr="000A51AB">
              <w:rPr>
                <w:rFonts w:ascii="Times New Roman" w:eastAsia="Times New Roman" w:hAnsi="Times New Roman" w:cs="Times New Roman"/>
                <w:b/>
                <w:bCs/>
                <w:i/>
                <w:iCs/>
                <w:sz w:val="24"/>
                <w:szCs w:val="28"/>
                <w:lang w:val="vi-VN"/>
              </w:rPr>
              <w:t>Nơi nhận:</w:t>
            </w:r>
            <w:r w:rsidRPr="000A51AB">
              <w:rPr>
                <w:rFonts w:ascii="Times New Roman" w:eastAsia="Times New Roman" w:hAnsi="Times New Roman" w:cs="Times New Roman"/>
                <w:b/>
                <w:bCs/>
                <w:i/>
                <w:iCs/>
                <w:sz w:val="28"/>
                <w:szCs w:val="28"/>
                <w:lang w:val="vi-VN"/>
              </w:rPr>
              <w:br/>
            </w:r>
            <w:r w:rsidRPr="000A51AB">
              <w:rPr>
                <w:rFonts w:ascii="Times New Roman" w:eastAsia="Times New Roman" w:hAnsi="Times New Roman" w:cs="Times New Roman"/>
                <w:szCs w:val="28"/>
                <w:lang w:val="vi-VN"/>
              </w:rPr>
              <w:t>- Như Điều 3;</w:t>
            </w:r>
            <w:r w:rsidRPr="000A51AB">
              <w:rPr>
                <w:rFonts w:ascii="Times New Roman" w:eastAsia="Times New Roman" w:hAnsi="Times New Roman" w:cs="Times New Roman"/>
                <w:szCs w:val="28"/>
                <w:lang w:val="vi-VN"/>
              </w:rPr>
              <w:br/>
              <w:t>- Văn phòng Chính phủ;</w:t>
            </w:r>
            <w:r w:rsidRPr="000A51AB">
              <w:rPr>
                <w:rFonts w:ascii="Times New Roman" w:eastAsia="Times New Roman" w:hAnsi="Times New Roman" w:cs="Times New Roman"/>
                <w:szCs w:val="28"/>
                <w:lang w:val="vi-VN"/>
              </w:rPr>
              <w:br/>
              <w:t xml:space="preserve">- </w:t>
            </w:r>
            <w:r w:rsidR="00C70D2F" w:rsidRPr="000A51AB">
              <w:rPr>
                <w:rFonts w:ascii="Times New Roman" w:eastAsia="Times New Roman" w:hAnsi="Times New Roman" w:cs="Times New Roman"/>
                <w:szCs w:val="28"/>
              </w:rPr>
              <w:t>Vụ Pháp chế - Bộ Kế hoạch và Đầu tư</w:t>
            </w:r>
            <w:r w:rsidRPr="000A51AB">
              <w:rPr>
                <w:rFonts w:ascii="Times New Roman" w:eastAsia="Times New Roman" w:hAnsi="Times New Roman" w:cs="Times New Roman"/>
                <w:szCs w:val="28"/>
                <w:lang w:val="vi-VN"/>
              </w:rPr>
              <w:t>;</w:t>
            </w:r>
          </w:p>
          <w:p w:rsidR="006B2042" w:rsidRDefault="00303C46" w:rsidP="0027751B">
            <w:pPr>
              <w:spacing w:after="0" w:line="240" w:lineRule="auto"/>
              <w:ind w:left="-115"/>
              <w:rPr>
                <w:rFonts w:ascii="Times New Roman" w:eastAsia="Times New Roman" w:hAnsi="Times New Roman" w:cs="Times New Roman"/>
                <w:szCs w:val="28"/>
                <w:lang w:val="vi-VN"/>
              </w:rPr>
            </w:pPr>
            <w:r w:rsidRPr="000A51AB">
              <w:rPr>
                <w:rFonts w:ascii="Times New Roman" w:eastAsia="Times New Roman" w:hAnsi="Times New Roman" w:cs="Times New Roman"/>
                <w:szCs w:val="28"/>
              </w:rPr>
              <w:t>- Cục Kiểm tra văn bản QPPL – Bộ Tư pháp;</w:t>
            </w:r>
            <w:r w:rsidRPr="000A51AB">
              <w:rPr>
                <w:rFonts w:ascii="Times New Roman" w:eastAsia="Times New Roman" w:hAnsi="Times New Roman" w:cs="Times New Roman"/>
                <w:szCs w:val="28"/>
                <w:lang w:val="vi-VN"/>
              </w:rPr>
              <w:br/>
              <w:t>- TT.TU, TT.HĐND tỉnh;</w:t>
            </w:r>
            <w:r w:rsidRPr="000A51AB">
              <w:rPr>
                <w:rFonts w:ascii="Times New Roman" w:eastAsia="Times New Roman" w:hAnsi="Times New Roman" w:cs="Times New Roman"/>
                <w:szCs w:val="28"/>
                <w:lang w:val="vi-VN"/>
              </w:rPr>
              <w:br/>
              <w:t>- Đoàn ĐBQH tỉnh;</w:t>
            </w:r>
            <w:r w:rsidRPr="000A51AB">
              <w:rPr>
                <w:rFonts w:ascii="Times New Roman" w:eastAsia="Times New Roman" w:hAnsi="Times New Roman" w:cs="Times New Roman"/>
                <w:szCs w:val="28"/>
                <w:lang w:val="vi-VN"/>
              </w:rPr>
              <w:br/>
              <w:t>- UBMTTQVN tỉnh;</w:t>
            </w:r>
            <w:r w:rsidRPr="000A51AB">
              <w:rPr>
                <w:rFonts w:ascii="Times New Roman" w:eastAsia="Times New Roman" w:hAnsi="Times New Roman" w:cs="Times New Roman"/>
                <w:szCs w:val="28"/>
                <w:lang w:val="vi-VN"/>
              </w:rPr>
              <w:br/>
              <w:t>- CT, các PCT.UBND tỉnh;</w:t>
            </w:r>
          </w:p>
          <w:p w:rsidR="006B2042" w:rsidRDefault="006B2042" w:rsidP="0027751B">
            <w:pPr>
              <w:spacing w:after="0" w:line="240" w:lineRule="auto"/>
              <w:ind w:left="-115"/>
              <w:rPr>
                <w:rFonts w:ascii="Times New Roman" w:eastAsia="Times New Roman" w:hAnsi="Times New Roman" w:cs="Times New Roman"/>
                <w:szCs w:val="28"/>
                <w:lang w:val="vi-VN"/>
              </w:rPr>
            </w:pPr>
            <w:r w:rsidRPr="006B2042">
              <w:rPr>
                <w:rFonts w:ascii="Times New Roman" w:eastAsia="Times New Roman" w:hAnsi="Times New Roman" w:cs="Times New Roman"/>
                <w:szCs w:val="28"/>
                <w:lang w:val="vi-VN"/>
              </w:rPr>
              <w:t>- Ủy ban Công tác về CTCPCPNN;</w:t>
            </w:r>
          </w:p>
          <w:p w:rsidR="006B2042" w:rsidRDefault="006B2042" w:rsidP="0027751B">
            <w:pPr>
              <w:spacing w:after="0" w:line="240" w:lineRule="auto"/>
              <w:ind w:left="-115"/>
              <w:rPr>
                <w:rFonts w:ascii="Times New Roman" w:eastAsia="Times New Roman" w:hAnsi="Times New Roman" w:cs="Times New Roman"/>
                <w:szCs w:val="28"/>
                <w:lang w:val="vi-VN"/>
              </w:rPr>
            </w:pPr>
            <w:r w:rsidRPr="006B2042">
              <w:rPr>
                <w:rFonts w:ascii="Times New Roman" w:eastAsia="Times New Roman" w:hAnsi="Times New Roman" w:cs="Times New Roman"/>
                <w:szCs w:val="28"/>
                <w:lang w:val="vi-VN"/>
              </w:rPr>
              <w:t>- Sở, Ban, Ngành đoàn thể cấp tỉnh;</w:t>
            </w:r>
            <w:r w:rsidRPr="006B2042">
              <w:rPr>
                <w:rFonts w:ascii="Times New Roman" w:eastAsia="Times New Roman" w:hAnsi="Times New Roman" w:cs="Times New Roman"/>
                <w:szCs w:val="28"/>
                <w:lang w:val="vi-VN"/>
              </w:rPr>
              <w:br/>
              <w:t>- Liên hiệp CTCHN tỉnh;</w:t>
            </w:r>
            <w:r w:rsidRPr="006B2042">
              <w:rPr>
                <w:rFonts w:ascii="Times New Roman" w:eastAsia="Times New Roman" w:hAnsi="Times New Roman" w:cs="Times New Roman"/>
                <w:szCs w:val="28"/>
                <w:lang w:val="vi-VN"/>
              </w:rPr>
              <w:br/>
              <w:t>- Công an tỉnh;</w:t>
            </w:r>
          </w:p>
          <w:p w:rsidR="006B2042" w:rsidRDefault="006B2042" w:rsidP="0027751B">
            <w:pPr>
              <w:spacing w:after="0" w:line="240" w:lineRule="auto"/>
              <w:ind w:left="-115"/>
              <w:rPr>
                <w:rFonts w:ascii="Times New Roman" w:eastAsia="Times New Roman" w:hAnsi="Times New Roman" w:cs="Times New Roman"/>
                <w:szCs w:val="28"/>
              </w:rPr>
            </w:pPr>
            <w:r>
              <w:rPr>
                <w:rFonts w:ascii="Times New Roman" w:eastAsia="Times New Roman" w:hAnsi="Times New Roman" w:cs="Times New Roman"/>
                <w:szCs w:val="28"/>
              </w:rPr>
              <w:t>- UBND các huyện, thành phố;</w:t>
            </w:r>
          </w:p>
          <w:p w:rsidR="00583E83" w:rsidRDefault="00303C46" w:rsidP="0027751B">
            <w:pPr>
              <w:spacing w:after="0" w:line="240" w:lineRule="auto"/>
              <w:ind w:left="-115"/>
              <w:rPr>
                <w:rFonts w:ascii="Times New Roman" w:eastAsia="Times New Roman" w:hAnsi="Times New Roman" w:cs="Times New Roman"/>
                <w:szCs w:val="28"/>
                <w:lang w:val="vi-VN"/>
              </w:rPr>
            </w:pPr>
            <w:r w:rsidRPr="000A51AB">
              <w:rPr>
                <w:rFonts w:ascii="Times New Roman" w:eastAsia="Times New Roman" w:hAnsi="Times New Roman" w:cs="Times New Roman"/>
                <w:szCs w:val="28"/>
                <w:lang w:val="vi-VN"/>
              </w:rPr>
              <w:t xml:space="preserve">- </w:t>
            </w:r>
            <w:r w:rsidR="008C56C9" w:rsidRPr="000A51AB">
              <w:rPr>
                <w:rFonts w:ascii="Times New Roman" w:eastAsia="Times New Roman" w:hAnsi="Times New Roman" w:cs="Times New Roman"/>
                <w:szCs w:val="28"/>
              </w:rPr>
              <w:t xml:space="preserve">Văn phòng UBND tỉnh: </w:t>
            </w:r>
            <w:r w:rsidRPr="000A51AB">
              <w:rPr>
                <w:rFonts w:ascii="Times New Roman" w:eastAsia="Times New Roman" w:hAnsi="Times New Roman" w:cs="Times New Roman"/>
                <w:szCs w:val="28"/>
                <w:lang w:val="vi-VN"/>
              </w:rPr>
              <w:t>LĐVP, T</w:t>
            </w:r>
            <w:r w:rsidRPr="000A51AB">
              <w:rPr>
                <w:rFonts w:ascii="Times New Roman" w:eastAsia="Times New Roman" w:hAnsi="Times New Roman" w:cs="Times New Roman"/>
                <w:szCs w:val="28"/>
              </w:rPr>
              <w:t>H</w:t>
            </w:r>
            <w:r w:rsidR="009543A1">
              <w:rPr>
                <w:rFonts w:ascii="Times New Roman" w:eastAsia="Times New Roman" w:hAnsi="Times New Roman" w:cs="Times New Roman"/>
                <w:szCs w:val="28"/>
              </w:rPr>
              <w:t>,</w:t>
            </w:r>
            <w:r w:rsidRPr="000A51AB">
              <w:rPr>
                <w:rFonts w:ascii="Times New Roman" w:eastAsia="Times New Roman" w:hAnsi="Times New Roman" w:cs="Times New Roman"/>
                <w:szCs w:val="28"/>
                <w:lang w:val="vi-VN"/>
              </w:rPr>
              <w:t xml:space="preserve"> </w:t>
            </w:r>
            <w:r w:rsidRPr="000A51AB">
              <w:rPr>
                <w:rFonts w:ascii="Times New Roman" w:eastAsia="Times New Roman" w:hAnsi="Times New Roman" w:cs="Times New Roman"/>
                <w:szCs w:val="28"/>
              </w:rPr>
              <w:t>TN, ĐT</w:t>
            </w:r>
            <w:r w:rsidR="009543A1">
              <w:rPr>
                <w:rFonts w:ascii="Times New Roman" w:eastAsia="Times New Roman" w:hAnsi="Times New Roman" w:cs="Times New Roman"/>
                <w:szCs w:val="28"/>
              </w:rPr>
              <w:t xml:space="preserve">, </w:t>
            </w:r>
            <w:r w:rsidRPr="000A51AB">
              <w:rPr>
                <w:rFonts w:ascii="Times New Roman" w:eastAsia="Times New Roman" w:hAnsi="Times New Roman" w:cs="Times New Roman"/>
                <w:szCs w:val="28"/>
                <w:lang w:val="vi-VN"/>
              </w:rPr>
              <w:t xml:space="preserve">Trung tâm </w:t>
            </w:r>
            <w:r w:rsidR="007E1056">
              <w:rPr>
                <w:rFonts w:ascii="Times New Roman" w:eastAsia="Times New Roman" w:hAnsi="Times New Roman" w:cs="Times New Roman"/>
                <w:szCs w:val="28"/>
              </w:rPr>
              <w:t>thông tin</w:t>
            </w:r>
            <w:r w:rsidRPr="000A51AB">
              <w:rPr>
                <w:rFonts w:ascii="Times New Roman" w:eastAsia="Times New Roman" w:hAnsi="Times New Roman" w:cs="Times New Roman"/>
                <w:szCs w:val="28"/>
                <w:lang w:val="vi-VN"/>
              </w:rPr>
              <w:t>;</w:t>
            </w:r>
            <w:r w:rsidRPr="000A51AB">
              <w:rPr>
                <w:rFonts w:ascii="Times New Roman" w:eastAsia="Times New Roman" w:hAnsi="Times New Roman" w:cs="Times New Roman"/>
                <w:szCs w:val="28"/>
                <w:lang w:val="vi-VN"/>
              </w:rPr>
              <w:br/>
              <w:t xml:space="preserve">- Lưu: VT, </w:t>
            </w:r>
            <w:r w:rsidR="0027751B">
              <w:rPr>
                <w:rFonts w:ascii="Times New Roman" w:eastAsia="Times New Roman" w:hAnsi="Times New Roman" w:cs="Times New Roman"/>
                <w:szCs w:val="28"/>
              </w:rPr>
              <w:t>…</w:t>
            </w:r>
            <w:r w:rsidRPr="000A51AB">
              <w:rPr>
                <w:rFonts w:ascii="Times New Roman" w:eastAsia="Times New Roman" w:hAnsi="Times New Roman" w:cs="Times New Roman"/>
                <w:szCs w:val="28"/>
                <w:lang w:val="vi-VN"/>
              </w:rPr>
              <w:t>.</w:t>
            </w: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5173D2">
            <w:pPr>
              <w:spacing w:after="0" w:line="240" w:lineRule="auto"/>
              <w:ind w:left="-115"/>
              <w:jc w:val="center"/>
              <w:rPr>
                <w:rFonts w:ascii="Times New Roman" w:eastAsia="Times New Roman" w:hAnsi="Times New Roman" w:cs="Times New Roman"/>
                <w:szCs w:val="28"/>
                <w:lang w:val="vi-VN"/>
              </w:rPr>
            </w:pPr>
          </w:p>
          <w:p w:rsidR="005173D2" w:rsidRDefault="005173D2" w:rsidP="005173D2">
            <w:pPr>
              <w:spacing w:after="0" w:line="240" w:lineRule="auto"/>
              <w:ind w:left="-115"/>
              <w:jc w:val="center"/>
              <w:rPr>
                <w:rFonts w:ascii="Times New Roman" w:eastAsia="Times New Roman" w:hAnsi="Times New Roman" w:cs="Times New Roman"/>
                <w:szCs w:val="28"/>
                <w:lang w:val="vi-VN"/>
              </w:rPr>
            </w:pPr>
          </w:p>
          <w:p w:rsidR="005173D2" w:rsidRDefault="005173D2" w:rsidP="005173D2">
            <w:pPr>
              <w:spacing w:after="0" w:line="240" w:lineRule="auto"/>
              <w:ind w:left="-115"/>
              <w:jc w:val="center"/>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AD6620" w:rsidRDefault="00AD6620" w:rsidP="0027751B">
            <w:pPr>
              <w:spacing w:after="0" w:line="240" w:lineRule="auto"/>
              <w:ind w:left="-115"/>
              <w:rPr>
                <w:rFonts w:ascii="Times New Roman" w:eastAsia="Times New Roman" w:hAnsi="Times New Roman" w:cs="Times New Roman"/>
                <w:szCs w:val="28"/>
                <w:lang w:val="vi-VN"/>
              </w:rPr>
            </w:pPr>
          </w:p>
          <w:p w:rsidR="00AD6620" w:rsidRDefault="00AD6620" w:rsidP="0027751B">
            <w:pPr>
              <w:spacing w:after="0" w:line="240" w:lineRule="auto"/>
              <w:ind w:left="-115"/>
              <w:rPr>
                <w:rFonts w:ascii="Times New Roman" w:eastAsia="Times New Roman" w:hAnsi="Times New Roman" w:cs="Times New Roman"/>
                <w:szCs w:val="28"/>
                <w:lang w:val="vi-VN"/>
              </w:rPr>
            </w:pPr>
          </w:p>
          <w:p w:rsidR="00AD6620" w:rsidRDefault="00AD6620"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Pr="000A51AB" w:rsidRDefault="00583E83" w:rsidP="007E1056">
            <w:pPr>
              <w:tabs>
                <w:tab w:val="left" w:pos="1532"/>
              </w:tabs>
              <w:spacing w:after="0" w:line="240" w:lineRule="auto"/>
              <w:ind w:left="-115"/>
              <w:rPr>
                <w:rFonts w:ascii="Times New Roman" w:eastAsia="Times New Roman" w:hAnsi="Times New Roman" w:cs="Times New Roman"/>
                <w:sz w:val="28"/>
                <w:szCs w:val="28"/>
              </w:rPr>
            </w:pPr>
          </w:p>
        </w:tc>
        <w:tc>
          <w:tcPr>
            <w:tcW w:w="4928" w:type="dxa"/>
            <w:gridSpan w:val="2"/>
            <w:tcMar>
              <w:top w:w="0" w:type="dxa"/>
              <w:left w:w="108" w:type="dxa"/>
              <w:bottom w:w="0" w:type="dxa"/>
              <w:right w:w="108" w:type="dxa"/>
            </w:tcMar>
            <w:hideMark/>
          </w:tcPr>
          <w:p w:rsidR="00126C3B" w:rsidRPr="000A51AB" w:rsidRDefault="00303C46" w:rsidP="00126C3B">
            <w:pPr>
              <w:spacing w:after="0" w:line="240" w:lineRule="auto"/>
              <w:jc w:val="center"/>
              <w:rPr>
                <w:rFonts w:ascii="Times New Roman" w:eastAsia="Times New Roman" w:hAnsi="Times New Roman" w:cs="Times New Roman"/>
                <w:b/>
                <w:bCs/>
                <w:sz w:val="26"/>
                <w:szCs w:val="26"/>
                <w:lang w:val="vi-VN"/>
              </w:rPr>
            </w:pPr>
            <w:r w:rsidRPr="000A51AB">
              <w:rPr>
                <w:rFonts w:ascii="Times New Roman" w:eastAsia="Times New Roman" w:hAnsi="Times New Roman" w:cs="Times New Roman"/>
                <w:b/>
                <w:bCs/>
                <w:sz w:val="26"/>
                <w:szCs w:val="26"/>
                <w:lang w:val="vi-VN"/>
              </w:rPr>
              <w:t>TM. ỦY BAN NHÂN DÂN</w:t>
            </w:r>
            <w:r w:rsidRPr="000A51AB">
              <w:rPr>
                <w:rFonts w:ascii="Times New Roman" w:eastAsia="Times New Roman" w:hAnsi="Times New Roman" w:cs="Times New Roman"/>
                <w:b/>
                <w:bCs/>
                <w:sz w:val="26"/>
                <w:szCs w:val="26"/>
                <w:lang w:val="vi-VN"/>
              </w:rPr>
              <w:br/>
            </w:r>
          </w:p>
          <w:p w:rsidR="00303C46" w:rsidRPr="000A51AB" w:rsidRDefault="00303C46" w:rsidP="0027751B">
            <w:pPr>
              <w:spacing w:after="0" w:line="240" w:lineRule="auto"/>
              <w:jc w:val="center"/>
              <w:rPr>
                <w:rFonts w:ascii="Times New Roman" w:eastAsia="Times New Roman" w:hAnsi="Times New Roman" w:cs="Times New Roman"/>
                <w:b/>
                <w:sz w:val="28"/>
                <w:szCs w:val="28"/>
              </w:rPr>
            </w:pPr>
            <w:r w:rsidRPr="000A51AB">
              <w:rPr>
                <w:rFonts w:ascii="Times New Roman" w:eastAsia="Times New Roman" w:hAnsi="Times New Roman" w:cs="Times New Roman"/>
                <w:b/>
                <w:bCs/>
                <w:sz w:val="26"/>
                <w:szCs w:val="26"/>
                <w:lang w:val="vi-VN"/>
              </w:rPr>
              <w:br/>
            </w:r>
          </w:p>
        </w:tc>
      </w:tr>
      <w:tr w:rsidR="00AE6457" w:rsidRPr="000A51AB" w:rsidTr="001835A6">
        <w:tblPrEx>
          <w:jc w:val="center"/>
        </w:tblPrEx>
        <w:trPr>
          <w:gridAfter w:val="1"/>
          <w:wAfter w:w="22" w:type="dxa"/>
          <w:tblCellSpacing w:w="0" w:type="dxa"/>
          <w:jc w:val="center"/>
        </w:trPr>
        <w:tc>
          <w:tcPr>
            <w:tcW w:w="3100" w:type="dxa"/>
            <w:gridSpan w:val="2"/>
            <w:tcMar>
              <w:top w:w="0" w:type="dxa"/>
              <w:left w:w="108" w:type="dxa"/>
              <w:bottom w:w="0" w:type="dxa"/>
              <w:right w:w="108" w:type="dxa"/>
            </w:tcMar>
            <w:hideMark/>
          </w:tcPr>
          <w:p w:rsidR="00AE6457" w:rsidRPr="000A51AB" w:rsidRDefault="00AE6457" w:rsidP="003C249D">
            <w:pPr>
              <w:spacing w:after="0" w:line="240" w:lineRule="auto"/>
              <w:jc w:val="center"/>
              <w:rPr>
                <w:rFonts w:ascii="Times New Roman" w:eastAsia="Times New Roman" w:hAnsi="Times New Roman" w:cs="Times New Roman"/>
                <w:sz w:val="28"/>
                <w:szCs w:val="28"/>
              </w:rPr>
            </w:pPr>
            <w:bookmarkStart w:id="8" w:name="loai_2"/>
            <w:r w:rsidRPr="000A51AB">
              <w:rPr>
                <w:rFonts w:ascii="Times New Roman" w:eastAsia="Times New Roman" w:hAnsi="Times New Roman" w:cs="Times New Roman"/>
                <w:b/>
                <w:bCs/>
                <w:sz w:val="26"/>
                <w:szCs w:val="26"/>
                <w:lang w:val="vi-VN"/>
              </w:rPr>
              <w:lastRenderedPageBreak/>
              <w:t>ỦY BAN NHÂN DÂN</w:t>
            </w:r>
            <w:r w:rsidRPr="000A51AB">
              <w:rPr>
                <w:rFonts w:ascii="Times New Roman" w:eastAsia="Times New Roman" w:hAnsi="Times New Roman" w:cs="Times New Roman"/>
                <w:b/>
                <w:bCs/>
                <w:sz w:val="26"/>
                <w:szCs w:val="26"/>
              </w:rPr>
              <w:br/>
            </w:r>
            <w:r w:rsidRPr="000A51AB">
              <w:rPr>
                <w:rFonts w:ascii="Times New Roman" w:eastAsia="Times New Roman" w:hAnsi="Times New Roman" w:cs="Times New Roman"/>
                <w:b/>
                <w:bCs/>
                <w:sz w:val="26"/>
                <w:szCs w:val="26"/>
                <w:lang w:val="vi-VN"/>
              </w:rPr>
              <w:t xml:space="preserve">TỈNH </w:t>
            </w:r>
            <w:r w:rsidRPr="000A51AB">
              <w:rPr>
                <w:rFonts w:ascii="Times New Roman" w:eastAsia="Times New Roman" w:hAnsi="Times New Roman" w:cs="Times New Roman"/>
                <w:b/>
                <w:bCs/>
                <w:sz w:val="26"/>
                <w:szCs w:val="26"/>
              </w:rPr>
              <w:t>BẮC GIANG</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c>
          <w:tcPr>
            <w:tcW w:w="6131" w:type="dxa"/>
            <w:gridSpan w:val="2"/>
            <w:tcMar>
              <w:top w:w="0" w:type="dxa"/>
              <w:left w:w="108" w:type="dxa"/>
              <w:bottom w:w="0" w:type="dxa"/>
              <w:right w:w="108" w:type="dxa"/>
            </w:tcMar>
            <w:hideMark/>
          </w:tcPr>
          <w:p w:rsidR="00AE6457" w:rsidRPr="000A51AB" w:rsidRDefault="00AE6457" w:rsidP="00603A3D">
            <w:pPr>
              <w:spacing w:after="0" w:line="240" w:lineRule="auto"/>
              <w:ind w:left="-56"/>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6"/>
                <w:lang w:val="vi-VN"/>
              </w:rPr>
              <w:t>CỘNG HÒA XÃ HỘI CHỦ NGHĨA VIỆT NAM</w:t>
            </w:r>
            <w:r w:rsidRPr="000A51AB">
              <w:rPr>
                <w:rFonts w:ascii="Times New Roman" w:eastAsia="Times New Roman" w:hAnsi="Times New Roman" w:cs="Times New Roman"/>
                <w:b/>
                <w:bCs/>
                <w:sz w:val="28"/>
                <w:szCs w:val="28"/>
                <w:lang w:val="vi-VN"/>
              </w:rPr>
              <w:br/>
              <w:t>Độc lập - Tự do - Hạnh phúc </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r>
    </w:tbl>
    <w:p w:rsidR="00AE6457" w:rsidRPr="000A51AB" w:rsidRDefault="00AE6457" w:rsidP="00AE6457">
      <w:pPr>
        <w:shd w:val="clear" w:color="auto" w:fill="FFFFFF"/>
        <w:spacing w:after="0" w:line="240" w:lineRule="auto"/>
        <w:ind w:left="142"/>
        <w:jc w:val="center"/>
        <w:rPr>
          <w:rFonts w:ascii="Times New Roman" w:eastAsia="Times New Roman" w:hAnsi="Times New Roman" w:cs="Times New Roman"/>
          <w:b/>
          <w:bCs/>
          <w:sz w:val="28"/>
          <w:szCs w:val="28"/>
        </w:rPr>
      </w:pPr>
    </w:p>
    <w:p w:rsidR="00AE6457" w:rsidRPr="000A51AB" w:rsidRDefault="00AE6457" w:rsidP="00AE6457">
      <w:pPr>
        <w:shd w:val="clear" w:color="auto" w:fill="FFFFFF"/>
        <w:spacing w:after="0" w:line="240" w:lineRule="auto"/>
        <w:ind w:left="142"/>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rPr>
        <w:t>Q</w:t>
      </w:r>
      <w:r w:rsidRPr="000A51AB">
        <w:rPr>
          <w:rFonts w:ascii="Times New Roman" w:eastAsia="Times New Roman" w:hAnsi="Times New Roman" w:cs="Times New Roman"/>
          <w:b/>
          <w:bCs/>
          <w:sz w:val="28"/>
          <w:szCs w:val="28"/>
          <w:lang w:val="vi-VN"/>
        </w:rPr>
        <w:t>UY CHẾ</w:t>
      </w:r>
      <w:bookmarkEnd w:id="8"/>
    </w:p>
    <w:p w:rsidR="00AE6457" w:rsidRPr="00566185" w:rsidRDefault="00C07358" w:rsidP="00D213FB">
      <w:pPr>
        <w:shd w:val="clear" w:color="auto" w:fill="FFFFFF"/>
        <w:spacing w:after="0" w:line="240" w:lineRule="auto"/>
        <w:jc w:val="center"/>
        <w:rPr>
          <w:rFonts w:ascii="Times New Roman Bold" w:eastAsia="Times New Roman" w:hAnsi="Times New Roman Bold" w:cs="Times New Roman"/>
          <w:b/>
          <w:bCs/>
          <w:spacing w:val="-4"/>
          <w:sz w:val="28"/>
          <w:szCs w:val="28"/>
        </w:rPr>
      </w:pPr>
      <w:r w:rsidRPr="00566185">
        <w:rPr>
          <w:rFonts w:ascii="Times New Roman Bold" w:eastAsia="Times New Roman" w:hAnsi="Times New Roman Bold" w:cs="Times New Roman"/>
          <w:b/>
          <w:spacing w:val="-4"/>
          <w:sz w:val="28"/>
          <w:szCs w:val="28"/>
        </w:rPr>
        <w:t>Q</w:t>
      </w:r>
      <w:r w:rsidR="00583E83" w:rsidRPr="00566185">
        <w:rPr>
          <w:rFonts w:ascii="Times New Roman Bold" w:eastAsia="Times New Roman" w:hAnsi="Times New Roman Bold" w:cs="Times New Roman"/>
          <w:b/>
          <w:spacing w:val="-4"/>
          <w:sz w:val="28"/>
          <w:szCs w:val="28"/>
        </w:rPr>
        <w:t xml:space="preserve">uản lý </w:t>
      </w:r>
      <w:r w:rsidR="005173D2" w:rsidRPr="00566185">
        <w:rPr>
          <w:rFonts w:ascii="Times New Roman" w:eastAsia="Times New Roman" w:hAnsi="Times New Roman" w:cs="Times New Roman"/>
          <w:b/>
          <w:sz w:val="28"/>
          <w:szCs w:val="28"/>
        </w:rPr>
        <w:t>và sử dụng viện trợ không hoàn lại không thuộc hỗ trợ phát triển chính thức của các cơ quan, tổ chức, cá nhân nước ngoài dành cho Việt Nam trên địa bàn tỉnh Bắc Giang</w:t>
      </w:r>
    </w:p>
    <w:p w:rsidR="00AE6457" w:rsidRPr="00566185" w:rsidRDefault="00AE6457" w:rsidP="00AE6457">
      <w:pPr>
        <w:shd w:val="clear" w:color="auto" w:fill="FFFFFF"/>
        <w:spacing w:after="0" w:line="240" w:lineRule="auto"/>
        <w:ind w:left="142"/>
        <w:jc w:val="center"/>
        <w:rPr>
          <w:rFonts w:ascii="Times New Roman" w:eastAsia="Times New Roman" w:hAnsi="Times New Roman" w:cs="Times New Roman"/>
          <w:i/>
          <w:sz w:val="28"/>
          <w:szCs w:val="28"/>
        </w:rPr>
      </w:pPr>
      <w:r w:rsidRPr="00566185">
        <w:rPr>
          <w:rFonts w:ascii="Times New Roman" w:eastAsia="Times New Roman" w:hAnsi="Times New Roman" w:cs="Times New Roman"/>
          <w:bCs/>
          <w:i/>
          <w:sz w:val="28"/>
          <w:szCs w:val="28"/>
        </w:rPr>
        <w:t>(Kèm theo Quyết định số           /2022/QĐ-UBND ngày</w:t>
      </w:r>
      <w:r w:rsidR="005173D2" w:rsidRPr="00566185">
        <w:rPr>
          <w:rFonts w:ascii="Times New Roman" w:eastAsia="Times New Roman" w:hAnsi="Times New Roman" w:cs="Times New Roman"/>
          <w:bCs/>
          <w:i/>
          <w:sz w:val="28"/>
          <w:szCs w:val="28"/>
        </w:rPr>
        <w:t xml:space="preserve">    </w:t>
      </w:r>
      <w:r w:rsidRPr="00566185">
        <w:rPr>
          <w:rFonts w:ascii="Times New Roman" w:eastAsia="Times New Roman" w:hAnsi="Times New Roman" w:cs="Times New Roman"/>
          <w:bCs/>
          <w:i/>
          <w:sz w:val="28"/>
          <w:szCs w:val="28"/>
        </w:rPr>
        <w:t xml:space="preserve"> tháng     năm 2022 của UBND tỉnh Bắc Giang)</w:t>
      </w:r>
    </w:p>
    <w:p w:rsidR="00AE6457" w:rsidRPr="00566185" w:rsidRDefault="00AE6457" w:rsidP="00AE6457">
      <w:pPr>
        <w:shd w:val="clear" w:color="auto" w:fill="FFFFFF"/>
        <w:spacing w:after="0" w:line="288" w:lineRule="auto"/>
        <w:jc w:val="center"/>
        <w:rPr>
          <w:rFonts w:ascii="Times New Roman" w:eastAsia="Times New Roman" w:hAnsi="Times New Roman" w:cs="Times New Roman"/>
          <w:bCs/>
          <w:sz w:val="28"/>
          <w:szCs w:val="28"/>
        </w:rPr>
      </w:pPr>
      <w:bookmarkStart w:id="9" w:name="chuong_1"/>
      <w:r w:rsidRPr="00566185">
        <w:rPr>
          <w:rFonts w:ascii="Times New Roman" w:eastAsia="Times New Roman" w:hAnsi="Times New Roman" w:cs="Times New Roman"/>
          <w:bCs/>
          <w:sz w:val="28"/>
          <w:szCs w:val="28"/>
        </w:rPr>
        <w:t>––––––––––––––</w:t>
      </w:r>
    </w:p>
    <w:p w:rsidR="00AE6457" w:rsidRPr="00566185" w:rsidRDefault="00AE6457" w:rsidP="00AE6457">
      <w:pPr>
        <w:shd w:val="clear" w:color="auto" w:fill="FFFFFF"/>
        <w:spacing w:before="60" w:after="60" w:line="240" w:lineRule="auto"/>
        <w:jc w:val="center"/>
        <w:rPr>
          <w:rFonts w:ascii="Times New Roman" w:eastAsia="Times New Roman" w:hAnsi="Times New Roman" w:cs="Times New Roman"/>
          <w:sz w:val="28"/>
          <w:szCs w:val="28"/>
        </w:rPr>
      </w:pPr>
      <w:r w:rsidRPr="00566185">
        <w:rPr>
          <w:rFonts w:ascii="Times New Roman" w:eastAsia="Times New Roman" w:hAnsi="Times New Roman" w:cs="Times New Roman"/>
          <w:b/>
          <w:bCs/>
          <w:sz w:val="28"/>
          <w:szCs w:val="28"/>
          <w:lang w:val="vi-VN"/>
        </w:rPr>
        <w:t>Chương I</w:t>
      </w:r>
      <w:bookmarkEnd w:id="9"/>
    </w:p>
    <w:p w:rsidR="00AE6457" w:rsidRPr="00566185" w:rsidRDefault="00AE6457" w:rsidP="00AE6457">
      <w:pPr>
        <w:shd w:val="clear" w:color="auto" w:fill="FFFFFF"/>
        <w:tabs>
          <w:tab w:val="center" w:pos="4649"/>
          <w:tab w:val="left" w:pos="7800"/>
        </w:tabs>
        <w:spacing w:before="60" w:after="60" w:line="240" w:lineRule="auto"/>
        <w:jc w:val="center"/>
        <w:rPr>
          <w:rFonts w:ascii="Times New Roman" w:eastAsia="Times New Roman" w:hAnsi="Times New Roman" w:cs="Times New Roman"/>
          <w:b/>
          <w:bCs/>
          <w:sz w:val="26"/>
          <w:szCs w:val="26"/>
          <w:lang w:val="vi-VN"/>
        </w:rPr>
      </w:pPr>
      <w:bookmarkStart w:id="10" w:name="chuong_1_name"/>
      <w:r w:rsidRPr="00566185">
        <w:rPr>
          <w:rFonts w:ascii="Times New Roman" w:eastAsia="Times New Roman" w:hAnsi="Times New Roman" w:cs="Times New Roman"/>
          <w:b/>
          <w:bCs/>
          <w:sz w:val="26"/>
          <w:szCs w:val="26"/>
          <w:lang w:val="vi-VN"/>
        </w:rPr>
        <w:t>QUY ĐỊNH CHUNG</w:t>
      </w:r>
      <w:bookmarkEnd w:id="10"/>
    </w:p>
    <w:p w:rsidR="00937019" w:rsidRPr="00566185" w:rsidRDefault="00937019" w:rsidP="00AE6457">
      <w:pPr>
        <w:shd w:val="solid" w:color="FFFFFF" w:fill="auto"/>
        <w:spacing w:before="120" w:after="120" w:line="240" w:lineRule="auto"/>
        <w:ind w:firstLine="720"/>
        <w:jc w:val="both"/>
        <w:rPr>
          <w:rFonts w:ascii="Times New Roman" w:hAnsi="Times New Roman" w:cs="Times New Roman"/>
          <w:b/>
          <w:bCs/>
          <w:sz w:val="28"/>
          <w:szCs w:val="28"/>
          <w:lang w:val="vi-VN"/>
        </w:rPr>
      </w:pPr>
      <w:bookmarkStart w:id="11" w:name="dieu_3_1"/>
    </w:p>
    <w:p w:rsidR="00AE6457" w:rsidRPr="00566185" w:rsidRDefault="00AE6457" w:rsidP="00AE6457">
      <w:pPr>
        <w:shd w:val="solid" w:color="FFFFFF" w:fill="auto"/>
        <w:spacing w:before="120" w:after="120" w:line="240" w:lineRule="auto"/>
        <w:ind w:firstLine="720"/>
        <w:jc w:val="both"/>
        <w:rPr>
          <w:rFonts w:ascii="Times New Roman" w:hAnsi="Times New Roman" w:cs="Times New Roman"/>
          <w:sz w:val="28"/>
          <w:szCs w:val="28"/>
          <w:lang w:val="vi-VN"/>
        </w:rPr>
      </w:pPr>
      <w:r w:rsidRPr="00566185">
        <w:rPr>
          <w:rFonts w:ascii="Times New Roman" w:hAnsi="Times New Roman" w:cs="Times New Roman"/>
          <w:b/>
          <w:bCs/>
          <w:sz w:val="28"/>
          <w:szCs w:val="28"/>
          <w:lang w:val="vi-VN"/>
        </w:rPr>
        <w:t>Điều 1. Phạm vi điều chỉnh và đối tượng áp dụng</w:t>
      </w:r>
    </w:p>
    <w:p w:rsidR="00AE6457" w:rsidRPr="00566185" w:rsidRDefault="00AE6457" w:rsidP="00AE6457">
      <w:pPr>
        <w:shd w:val="solid" w:color="FFFFFF" w:fill="auto"/>
        <w:spacing w:before="120" w:after="120" w:line="240" w:lineRule="auto"/>
        <w:ind w:firstLine="720"/>
        <w:rPr>
          <w:rFonts w:ascii="Times New Roman" w:eastAsia="Times New Roman" w:hAnsi="Times New Roman" w:cs="Times New Roman"/>
          <w:sz w:val="28"/>
          <w:szCs w:val="28"/>
          <w:lang w:val="vi-VN"/>
        </w:rPr>
      </w:pPr>
      <w:r w:rsidRPr="00566185">
        <w:rPr>
          <w:rFonts w:ascii="Times New Roman" w:eastAsia="Times New Roman" w:hAnsi="Times New Roman" w:cs="Times New Roman"/>
          <w:sz w:val="28"/>
          <w:szCs w:val="28"/>
          <w:lang w:val="vi-VN"/>
        </w:rPr>
        <w:t>1. Phạm vi điều chỉnh</w:t>
      </w:r>
    </w:p>
    <w:p w:rsidR="00AE6457" w:rsidRPr="00566185" w:rsidRDefault="00AE6457" w:rsidP="00AE6457">
      <w:pPr>
        <w:shd w:val="solid" w:color="FFFFFF" w:fill="auto"/>
        <w:spacing w:before="120" w:after="120" w:line="240" w:lineRule="auto"/>
        <w:ind w:firstLine="720"/>
        <w:jc w:val="both"/>
        <w:rPr>
          <w:rFonts w:ascii="Times New Roman" w:eastAsia="Times New Roman" w:hAnsi="Times New Roman" w:cs="Times New Roman"/>
          <w:sz w:val="28"/>
          <w:szCs w:val="28"/>
        </w:rPr>
      </w:pPr>
      <w:r w:rsidRPr="00566185">
        <w:rPr>
          <w:rFonts w:ascii="Times New Roman" w:eastAsia="Times New Roman" w:hAnsi="Times New Roman" w:cs="Times New Roman"/>
          <w:sz w:val="28"/>
          <w:szCs w:val="28"/>
          <w:lang w:val="vi-VN"/>
        </w:rPr>
        <w:t xml:space="preserve">a) </w:t>
      </w:r>
      <w:r w:rsidR="004A4F9C" w:rsidRPr="00566185">
        <w:rPr>
          <w:rFonts w:ascii="Times New Roman" w:eastAsia="Times New Roman" w:hAnsi="Times New Roman" w:cs="Times New Roman"/>
          <w:sz w:val="28"/>
          <w:szCs w:val="28"/>
          <w:lang w:val="vi-VN"/>
        </w:rPr>
        <w:t xml:space="preserve">Quy chế này quy định </w:t>
      </w:r>
      <w:r w:rsidR="00B6046F" w:rsidRPr="00566185">
        <w:rPr>
          <w:rFonts w:ascii="Times New Roman" w:eastAsia="Times New Roman" w:hAnsi="Times New Roman" w:cs="Times New Roman"/>
          <w:sz w:val="28"/>
          <w:szCs w:val="28"/>
          <w:lang w:val="vi-VN"/>
        </w:rPr>
        <w:t xml:space="preserve">quản lý </w:t>
      </w:r>
      <w:r w:rsidR="00B6046F" w:rsidRPr="00566185">
        <w:rPr>
          <w:rFonts w:ascii="Times New Roman" w:eastAsia="Times New Roman" w:hAnsi="Times New Roman" w:cs="Times New Roman"/>
          <w:sz w:val="28"/>
          <w:szCs w:val="28"/>
        </w:rPr>
        <w:t>và</w:t>
      </w:r>
      <w:r w:rsidR="00B6046F" w:rsidRPr="00566185">
        <w:rPr>
          <w:rFonts w:ascii="Times New Roman" w:eastAsia="Times New Roman" w:hAnsi="Times New Roman" w:cs="Times New Roman"/>
          <w:sz w:val="28"/>
          <w:szCs w:val="28"/>
          <w:lang w:val="vi-VN"/>
        </w:rPr>
        <w:t xml:space="preserve"> sử dụng viện trợ không hoàn lại không thuộc hỗ trợ phát triển chính thức của các cơ quan, tổ chức, cá nhân nước ngoài dành cho các cơ quan, tổ chức được thành lập hợp pháp trên địa bàn tỉnh </w:t>
      </w:r>
      <w:r w:rsidR="00B6046F" w:rsidRPr="00566185">
        <w:rPr>
          <w:rFonts w:ascii="Times New Roman" w:eastAsia="Times New Roman" w:hAnsi="Times New Roman" w:cs="Times New Roman"/>
          <w:sz w:val="28"/>
          <w:szCs w:val="28"/>
        </w:rPr>
        <w:t xml:space="preserve">Bắc Giang, bao gồm các nội dung: </w:t>
      </w:r>
      <w:r w:rsidR="004A4F9C" w:rsidRPr="00566185">
        <w:rPr>
          <w:rFonts w:ascii="Times New Roman" w:eastAsia="Times New Roman" w:hAnsi="Times New Roman" w:cs="Times New Roman"/>
          <w:sz w:val="28"/>
          <w:szCs w:val="28"/>
          <w:lang w:val="vi-VN"/>
        </w:rPr>
        <w:t>nguyên tắc</w:t>
      </w:r>
      <w:r w:rsidR="002D5DC3" w:rsidRPr="00566185">
        <w:rPr>
          <w:rFonts w:ascii="Times New Roman" w:eastAsia="Times New Roman" w:hAnsi="Times New Roman" w:cs="Times New Roman"/>
          <w:sz w:val="28"/>
          <w:szCs w:val="28"/>
        </w:rPr>
        <w:t xml:space="preserve"> trong quản lý và sử dụng khoản viện trợ; hồ sơ,</w:t>
      </w:r>
      <w:r w:rsidR="004A4F9C" w:rsidRPr="00566185">
        <w:rPr>
          <w:rFonts w:ascii="Times New Roman" w:eastAsia="Times New Roman" w:hAnsi="Times New Roman" w:cs="Times New Roman"/>
          <w:sz w:val="28"/>
          <w:szCs w:val="28"/>
          <w:lang w:val="vi-VN"/>
        </w:rPr>
        <w:t xml:space="preserve"> trình tự, thủ tục</w:t>
      </w:r>
      <w:r w:rsidR="002D5DC3" w:rsidRPr="00566185">
        <w:rPr>
          <w:rFonts w:ascii="Times New Roman" w:eastAsia="Times New Roman" w:hAnsi="Times New Roman" w:cs="Times New Roman"/>
          <w:sz w:val="28"/>
          <w:szCs w:val="28"/>
        </w:rPr>
        <w:t xml:space="preserve"> thẩm định, phê duyệt khoản viện trợ thuộc thẩm quyền </w:t>
      </w:r>
      <w:r w:rsidR="00B6046F" w:rsidRPr="00566185">
        <w:rPr>
          <w:rFonts w:ascii="Times New Roman" w:eastAsia="Times New Roman" w:hAnsi="Times New Roman" w:cs="Times New Roman"/>
          <w:sz w:val="28"/>
          <w:szCs w:val="28"/>
        </w:rPr>
        <w:t>của</w:t>
      </w:r>
      <w:r w:rsidR="002D5DC3" w:rsidRPr="00566185">
        <w:rPr>
          <w:rFonts w:ascii="Times New Roman" w:eastAsia="Times New Roman" w:hAnsi="Times New Roman" w:cs="Times New Roman"/>
          <w:sz w:val="28"/>
          <w:szCs w:val="28"/>
        </w:rPr>
        <w:t xml:space="preserve"> Chủ tịch UBND tỉnh</w:t>
      </w:r>
      <w:r w:rsidR="00AB4DFB" w:rsidRPr="00566185">
        <w:rPr>
          <w:rFonts w:ascii="Times New Roman" w:eastAsia="Times New Roman" w:hAnsi="Times New Roman" w:cs="Times New Roman"/>
          <w:sz w:val="28"/>
          <w:szCs w:val="28"/>
        </w:rPr>
        <w:t>;</w:t>
      </w:r>
      <w:r w:rsidR="004A4F9C" w:rsidRPr="00566185">
        <w:rPr>
          <w:rFonts w:ascii="Times New Roman" w:eastAsia="Times New Roman" w:hAnsi="Times New Roman" w:cs="Times New Roman"/>
          <w:sz w:val="28"/>
          <w:szCs w:val="28"/>
        </w:rPr>
        <w:t xml:space="preserve"> </w:t>
      </w:r>
      <w:r w:rsidR="004A4F9C" w:rsidRPr="00566185">
        <w:rPr>
          <w:rFonts w:ascii="Times New Roman" w:eastAsia="Times New Roman" w:hAnsi="Times New Roman" w:cs="Times New Roman"/>
          <w:sz w:val="28"/>
          <w:szCs w:val="28"/>
          <w:lang w:val="vi-VN"/>
        </w:rPr>
        <w:t>trách nhiệm của cơ quan</w:t>
      </w:r>
      <w:r w:rsidR="006771D0" w:rsidRPr="00566185">
        <w:rPr>
          <w:rFonts w:ascii="Times New Roman" w:eastAsia="Times New Roman" w:hAnsi="Times New Roman" w:cs="Times New Roman"/>
          <w:sz w:val="28"/>
          <w:szCs w:val="28"/>
        </w:rPr>
        <w:t>, đơn vị</w:t>
      </w:r>
      <w:r w:rsidR="0055793C" w:rsidRPr="00566185">
        <w:rPr>
          <w:rFonts w:ascii="Times New Roman" w:eastAsia="Times New Roman" w:hAnsi="Times New Roman" w:cs="Times New Roman"/>
          <w:sz w:val="28"/>
          <w:szCs w:val="28"/>
        </w:rPr>
        <w:t>;</w:t>
      </w:r>
    </w:p>
    <w:p w:rsidR="004A4F9C" w:rsidRPr="00566185" w:rsidRDefault="004A4F9C" w:rsidP="00AE6457">
      <w:pPr>
        <w:shd w:val="solid" w:color="FFFFFF" w:fill="auto"/>
        <w:spacing w:before="120" w:after="120" w:line="240" w:lineRule="auto"/>
        <w:ind w:firstLine="720"/>
        <w:jc w:val="both"/>
        <w:rPr>
          <w:rFonts w:ascii="Times New Roman" w:eastAsia="Times New Roman" w:hAnsi="Times New Roman" w:cs="Times New Roman"/>
          <w:spacing w:val="-2"/>
          <w:sz w:val="28"/>
          <w:szCs w:val="28"/>
        </w:rPr>
      </w:pPr>
      <w:r w:rsidRPr="00566185">
        <w:rPr>
          <w:rFonts w:ascii="Times New Roman" w:eastAsia="Times New Roman" w:hAnsi="Times New Roman" w:cs="Times New Roman"/>
          <w:spacing w:val="-2"/>
          <w:sz w:val="28"/>
          <w:szCs w:val="28"/>
        </w:rPr>
        <w:t xml:space="preserve">b) </w:t>
      </w:r>
      <w:r w:rsidRPr="00566185">
        <w:rPr>
          <w:rFonts w:ascii="Times New Roman" w:eastAsia="Times New Roman" w:hAnsi="Times New Roman" w:cs="Times New Roman"/>
          <w:spacing w:val="-2"/>
          <w:sz w:val="28"/>
          <w:szCs w:val="28"/>
          <w:lang w:val="vi-VN"/>
        </w:rPr>
        <w:t>Những nội dung không quy định tại Quy chế này thực hiện theo</w:t>
      </w:r>
      <w:r w:rsidR="00F17F40" w:rsidRPr="00566185">
        <w:rPr>
          <w:rFonts w:ascii="Times New Roman" w:eastAsia="Times New Roman" w:hAnsi="Times New Roman" w:cs="Times New Roman"/>
          <w:spacing w:val="-2"/>
          <w:sz w:val="28"/>
          <w:szCs w:val="28"/>
        </w:rPr>
        <w:t>:</w:t>
      </w:r>
      <w:r w:rsidRPr="00566185">
        <w:rPr>
          <w:rFonts w:ascii="Times New Roman" w:eastAsia="Times New Roman" w:hAnsi="Times New Roman" w:cs="Times New Roman"/>
          <w:spacing w:val="-2"/>
          <w:sz w:val="28"/>
          <w:szCs w:val="28"/>
          <w:lang w:val="vi-VN"/>
        </w:rPr>
        <w:t xml:space="preserve"> Nghị định số 80/2020/NĐ-CP ngày 08 tháng 7 năm 2020 của Chính phủ quản lý và sử dụng viện trợ không hoàn lại không thuộc hỗ trợ phát triển chính thức của các cơ quan, tổ chức nước ngoài dành cho Việt Nam</w:t>
      </w:r>
      <w:r w:rsidR="0055793C" w:rsidRPr="00566185">
        <w:rPr>
          <w:rFonts w:ascii="Times New Roman" w:eastAsia="Times New Roman" w:hAnsi="Times New Roman" w:cs="Times New Roman"/>
          <w:spacing w:val="-2"/>
          <w:sz w:val="28"/>
          <w:szCs w:val="28"/>
        </w:rPr>
        <w:t xml:space="preserve"> (sau </w:t>
      </w:r>
      <w:r w:rsidR="0055793C" w:rsidRPr="00566185">
        <w:rPr>
          <w:rFonts w:ascii="Times New Roman" w:eastAsia="Times New Roman" w:hAnsi="Times New Roman" w:cs="Times New Roman"/>
          <w:spacing w:val="-2"/>
          <w:sz w:val="28"/>
          <w:szCs w:val="28"/>
          <w:lang w:val="vi-VN"/>
        </w:rPr>
        <w:t>đây gọi tắt là Nghị định số 80/2020/NĐ-CP</w:t>
      </w:r>
      <w:r w:rsidR="00F17F40" w:rsidRPr="00566185">
        <w:rPr>
          <w:rFonts w:ascii="Times New Roman" w:eastAsia="Times New Roman" w:hAnsi="Times New Roman" w:cs="Times New Roman"/>
          <w:spacing w:val="-2"/>
          <w:sz w:val="28"/>
          <w:szCs w:val="28"/>
        </w:rPr>
        <w:t>)</w:t>
      </w:r>
      <w:r w:rsidR="0055793C" w:rsidRPr="00566185">
        <w:rPr>
          <w:rFonts w:ascii="Times New Roman" w:eastAsia="Times New Roman" w:hAnsi="Times New Roman" w:cs="Times New Roman"/>
          <w:spacing w:val="-2"/>
          <w:sz w:val="28"/>
          <w:szCs w:val="28"/>
        </w:rPr>
        <w:t>;</w:t>
      </w:r>
      <w:r w:rsidR="00F17F40" w:rsidRPr="00566185">
        <w:rPr>
          <w:rFonts w:ascii="Times New Roman" w:eastAsia="Times New Roman" w:hAnsi="Times New Roman" w:cs="Times New Roman"/>
          <w:spacing w:val="-2"/>
          <w:sz w:val="28"/>
          <w:szCs w:val="28"/>
        </w:rPr>
        <w:t xml:space="preserve"> </w:t>
      </w:r>
      <w:r w:rsidR="00F17F40" w:rsidRPr="00566185">
        <w:rPr>
          <w:rFonts w:ascii="Times New Roman" w:eastAsia="Times New Roman" w:hAnsi="Times New Roman" w:cs="Times New Roman"/>
          <w:iCs/>
          <w:sz w:val="28"/>
          <w:szCs w:val="28"/>
        </w:rPr>
        <w:t>Thông tư số 23/2022/TT-BTC ngày 06 tháng 4 năm 2022 của Bộ trưởng Bộ Tài chính Hướng dẫn quản lý tài chính nhà nước đối với viện trợ không hoàn lại của nước ngoài thuộc nguồn thu ngân sách nhà nước</w:t>
      </w:r>
      <w:r w:rsidR="00823CEB" w:rsidRPr="00566185">
        <w:rPr>
          <w:rFonts w:ascii="Times New Roman" w:eastAsia="Times New Roman" w:hAnsi="Times New Roman" w:cs="Times New Roman"/>
          <w:iCs/>
          <w:sz w:val="28"/>
          <w:szCs w:val="28"/>
        </w:rPr>
        <w:t xml:space="preserve"> (sau đây gọi tắt là Thông tư số 23/2022/TT-BTC)</w:t>
      </w:r>
      <w:r w:rsidR="00F17F40" w:rsidRPr="00566185">
        <w:rPr>
          <w:rFonts w:ascii="Times New Roman" w:eastAsia="Times New Roman" w:hAnsi="Times New Roman" w:cs="Times New Roman"/>
          <w:iCs/>
          <w:sz w:val="28"/>
          <w:szCs w:val="28"/>
        </w:rPr>
        <w:t>;</w:t>
      </w:r>
    </w:p>
    <w:p w:rsidR="004A4F9C" w:rsidRPr="00AD6620" w:rsidRDefault="006E7F5D" w:rsidP="00AD6620">
      <w:pPr>
        <w:spacing w:before="120" w:after="120" w:line="240" w:lineRule="auto"/>
        <w:ind w:firstLine="720"/>
        <w:jc w:val="both"/>
        <w:rPr>
          <w:rFonts w:ascii="Times New Roman" w:eastAsia="Times New Roman" w:hAnsi="Times New Roman" w:cs="Times New Roman"/>
          <w:color w:val="000000"/>
          <w:sz w:val="28"/>
          <w:szCs w:val="28"/>
          <w:lang w:val="vi-VN"/>
        </w:rPr>
      </w:pPr>
      <w:r w:rsidRPr="00AD6620">
        <w:rPr>
          <w:rFonts w:ascii="Times New Roman" w:eastAsia="Times New Roman" w:hAnsi="Times New Roman" w:cs="Times New Roman"/>
          <w:color w:val="000000"/>
          <w:sz w:val="28"/>
          <w:szCs w:val="28"/>
        </w:rPr>
        <w:t xml:space="preserve">c) </w:t>
      </w:r>
      <w:r w:rsidR="004A4F9C" w:rsidRPr="00AD6620">
        <w:rPr>
          <w:rFonts w:ascii="Times New Roman" w:eastAsia="Times New Roman" w:hAnsi="Times New Roman" w:cs="Times New Roman"/>
          <w:color w:val="000000"/>
          <w:sz w:val="28"/>
          <w:szCs w:val="28"/>
          <w:lang w:val="vi-VN"/>
        </w:rPr>
        <w:t xml:space="preserve">Các trường hợp được quy định tại khoản 2 Điều 1 </w:t>
      </w:r>
      <w:r w:rsidR="00150A1E" w:rsidRPr="00AD6620">
        <w:rPr>
          <w:rFonts w:ascii="Times New Roman" w:eastAsia="Times New Roman" w:hAnsi="Times New Roman" w:cs="Times New Roman"/>
          <w:color w:val="000000"/>
          <w:sz w:val="28"/>
          <w:szCs w:val="28"/>
          <w:lang w:val="vi-VN"/>
        </w:rPr>
        <w:t>Nghị định số 80/2020/NĐ-CP</w:t>
      </w:r>
      <w:r w:rsidR="004A4F9C" w:rsidRPr="00AD6620">
        <w:rPr>
          <w:rFonts w:ascii="Times New Roman" w:eastAsia="Times New Roman" w:hAnsi="Times New Roman" w:cs="Times New Roman"/>
          <w:color w:val="000000"/>
          <w:sz w:val="28"/>
          <w:szCs w:val="28"/>
          <w:lang w:val="vi-VN"/>
        </w:rPr>
        <w:t xml:space="preserve"> không thuộc phạm vi điều chỉnh của Quy chế này.</w:t>
      </w:r>
    </w:p>
    <w:p w:rsidR="00AE6457" w:rsidRPr="000A51AB" w:rsidRDefault="00AE6457" w:rsidP="00AE6457">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Đối tượng áp dụng</w:t>
      </w:r>
    </w:p>
    <w:p w:rsidR="006E7F5D" w:rsidRPr="00566185" w:rsidRDefault="006E7F5D" w:rsidP="006E7F5D">
      <w:pPr>
        <w:spacing w:before="120" w:after="120" w:line="240" w:lineRule="auto"/>
        <w:ind w:firstLine="720"/>
        <w:jc w:val="both"/>
        <w:rPr>
          <w:rFonts w:ascii="Times New Roman" w:eastAsia="Times New Roman" w:hAnsi="Times New Roman" w:cs="Times New Roman"/>
          <w:sz w:val="28"/>
          <w:szCs w:val="28"/>
          <w:lang w:val="vi-VN"/>
        </w:rPr>
      </w:pPr>
      <w:r w:rsidRPr="006E7F5D">
        <w:rPr>
          <w:rFonts w:ascii="Times New Roman" w:eastAsia="Times New Roman" w:hAnsi="Times New Roman" w:cs="Times New Roman"/>
          <w:sz w:val="28"/>
          <w:szCs w:val="28"/>
          <w:lang w:val="vi-VN"/>
        </w:rPr>
        <w:t xml:space="preserve">a) Cơ quan, tổ chức, cá nhân tham gia hoặc có liên quan đến hoạt động quản lý và sử dụng viện trợ không hoàn lại không thuộc hỗ trợ phát triển chính thức thuộc phạm vi điều chỉnh nêu </w:t>
      </w:r>
      <w:r w:rsidRPr="00566185">
        <w:rPr>
          <w:rFonts w:ascii="Times New Roman" w:eastAsia="Times New Roman" w:hAnsi="Times New Roman" w:cs="Times New Roman"/>
          <w:sz w:val="28"/>
          <w:szCs w:val="28"/>
          <w:lang w:val="vi-VN"/>
        </w:rPr>
        <w:t xml:space="preserve">tại </w:t>
      </w:r>
      <w:r w:rsidR="008A5745" w:rsidRPr="00566185">
        <w:rPr>
          <w:rFonts w:ascii="Times New Roman" w:eastAsia="Times New Roman" w:hAnsi="Times New Roman" w:cs="Times New Roman"/>
          <w:sz w:val="28"/>
          <w:szCs w:val="28"/>
        </w:rPr>
        <w:t>khoản 1 Điều này</w:t>
      </w:r>
      <w:r w:rsidRPr="00566185">
        <w:rPr>
          <w:rFonts w:ascii="Times New Roman" w:eastAsia="Times New Roman" w:hAnsi="Times New Roman" w:cs="Times New Roman"/>
          <w:sz w:val="28"/>
          <w:szCs w:val="28"/>
          <w:lang w:val="vi-VN"/>
        </w:rPr>
        <w:t>;</w:t>
      </w:r>
    </w:p>
    <w:p w:rsidR="006E7F5D" w:rsidRPr="00566185" w:rsidRDefault="006E7F5D" w:rsidP="0055793C">
      <w:pPr>
        <w:spacing w:before="120" w:after="120" w:line="240" w:lineRule="auto"/>
        <w:ind w:firstLine="720"/>
        <w:jc w:val="both"/>
        <w:rPr>
          <w:rFonts w:ascii="Times New Roman" w:eastAsia="Times New Roman" w:hAnsi="Times New Roman" w:cs="Times New Roman"/>
          <w:sz w:val="28"/>
          <w:szCs w:val="28"/>
          <w:lang w:val="vi-VN"/>
        </w:rPr>
      </w:pPr>
      <w:r w:rsidRPr="00566185">
        <w:rPr>
          <w:rFonts w:ascii="Times New Roman" w:eastAsia="Times New Roman" w:hAnsi="Times New Roman" w:cs="Times New Roman"/>
          <w:sz w:val="28"/>
          <w:szCs w:val="28"/>
          <w:lang w:val="vi-VN"/>
        </w:rPr>
        <w:t>b) Bên cung cấp viện trợ trong Quy chế này là các tổ chức, cá nhân nước ngoài được quy định tại khoản 2 Điều 2 Nghị định số 80/2020/NĐ-CP;</w:t>
      </w:r>
    </w:p>
    <w:p w:rsidR="006E7F5D" w:rsidRPr="0055793C" w:rsidRDefault="006E7F5D" w:rsidP="006E7F5D">
      <w:pPr>
        <w:shd w:val="solid" w:color="FFFFFF" w:fill="auto"/>
        <w:spacing w:before="120" w:after="120" w:line="240" w:lineRule="auto"/>
        <w:ind w:firstLine="720"/>
        <w:jc w:val="both"/>
        <w:rPr>
          <w:rFonts w:ascii="Times New Roman" w:eastAsia="Times New Roman" w:hAnsi="Times New Roman" w:cs="Times New Roman"/>
          <w:sz w:val="28"/>
          <w:szCs w:val="28"/>
        </w:rPr>
      </w:pPr>
      <w:r w:rsidRPr="00566185">
        <w:rPr>
          <w:rFonts w:ascii="Times New Roman" w:eastAsia="Times New Roman" w:hAnsi="Times New Roman" w:cs="Times New Roman"/>
          <w:sz w:val="28"/>
          <w:szCs w:val="28"/>
          <w:lang w:val="vi-VN"/>
        </w:rPr>
        <w:t xml:space="preserve">c) Bên tiếp nhận viện trợ trong Quy chế này là các cơ quan, tổ chức thuộc tỉnh </w:t>
      </w:r>
      <w:r w:rsidR="00BC5A12" w:rsidRPr="00566185">
        <w:rPr>
          <w:rFonts w:ascii="Times New Roman" w:eastAsia="Times New Roman" w:hAnsi="Times New Roman" w:cs="Times New Roman"/>
          <w:sz w:val="28"/>
          <w:szCs w:val="28"/>
        </w:rPr>
        <w:t>Bắc Giang</w:t>
      </w:r>
      <w:r w:rsidRPr="00566185">
        <w:rPr>
          <w:rFonts w:ascii="Times New Roman" w:eastAsia="Times New Roman" w:hAnsi="Times New Roman" w:cs="Times New Roman"/>
          <w:sz w:val="28"/>
          <w:szCs w:val="28"/>
          <w:lang w:val="vi-VN"/>
        </w:rPr>
        <w:t xml:space="preserve"> được quy định tại khoản </w:t>
      </w:r>
      <w:r w:rsidRPr="006E7F5D">
        <w:rPr>
          <w:rFonts w:ascii="Times New Roman" w:eastAsia="Times New Roman" w:hAnsi="Times New Roman" w:cs="Times New Roman"/>
          <w:sz w:val="28"/>
          <w:szCs w:val="28"/>
          <w:lang w:val="vi-VN"/>
        </w:rPr>
        <w:t>3 Đi</w:t>
      </w:r>
      <w:r w:rsidR="0055793C">
        <w:rPr>
          <w:rFonts w:ascii="Times New Roman" w:eastAsia="Times New Roman" w:hAnsi="Times New Roman" w:cs="Times New Roman"/>
          <w:sz w:val="28"/>
          <w:szCs w:val="28"/>
          <w:lang w:val="vi-VN"/>
        </w:rPr>
        <w:t>ều 2 Nghị định số 80/2020/NĐ-CP</w:t>
      </w:r>
      <w:r w:rsidR="00CC4197">
        <w:rPr>
          <w:rFonts w:ascii="Times New Roman" w:eastAsia="Times New Roman" w:hAnsi="Times New Roman" w:cs="Times New Roman"/>
          <w:sz w:val="28"/>
          <w:szCs w:val="28"/>
        </w:rPr>
        <w:t>.</w:t>
      </w:r>
    </w:p>
    <w:p w:rsidR="00AE6457" w:rsidRPr="00112948" w:rsidRDefault="00AE6457" w:rsidP="00AE6457">
      <w:pPr>
        <w:shd w:val="solid" w:color="FFFFFF" w:fill="auto"/>
        <w:spacing w:before="120" w:after="120" w:line="240" w:lineRule="auto"/>
        <w:ind w:firstLine="720"/>
        <w:jc w:val="both"/>
        <w:rPr>
          <w:rFonts w:ascii="Times New Roman" w:eastAsia="Times New Roman" w:hAnsi="Times New Roman" w:cs="Times New Roman"/>
          <w:b/>
          <w:sz w:val="28"/>
          <w:szCs w:val="28"/>
        </w:rPr>
      </w:pPr>
      <w:r w:rsidRPr="00112948">
        <w:rPr>
          <w:rFonts w:ascii="Times New Roman" w:eastAsia="Times New Roman" w:hAnsi="Times New Roman" w:cs="Times New Roman"/>
          <w:b/>
          <w:sz w:val="28"/>
          <w:szCs w:val="28"/>
          <w:lang w:val="vi-VN"/>
        </w:rPr>
        <w:lastRenderedPageBreak/>
        <w:t xml:space="preserve">Điều 2. Nguyên tắc </w:t>
      </w:r>
      <w:r w:rsidR="00112948" w:rsidRPr="00112948">
        <w:rPr>
          <w:rFonts w:ascii="Times New Roman" w:hAnsi="Times New Roman" w:cs="Times New Roman"/>
          <w:b/>
          <w:bCs/>
          <w:sz w:val="28"/>
          <w:szCs w:val="28"/>
          <w:lang w:val="vi-VN"/>
        </w:rPr>
        <w:t>trong quản lý và sử dụng viện trợ</w:t>
      </w:r>
    </w:p>
    <w:p w:rsidR="00200E5D" w:rsidRPr="00200E5D" w:rsidRDefault="00200E5D" w:rsidP="00200E5D">
      <w:pPr>
        <w:spacing w:before="120" w:after="120"/>
        <w:ind w:firstLine="720"/>
        <w:jc w:val="both"/>
        <w:rPr>
          <w:rFonts w:ascii="Times New Roman" w:hAnsi="Times New Roman" w:cs="Times New Roman"/>
          <w:sz w:val="28"/>
          <w:szCs w:val="28"/>
        </w:rPr>
      </w:pPr>
      <w:r w:rsidRPr="00200E5D">
        <w:rPr>
          <w:rFonts w:ascii="Times New Roman" w:hAnsi="Times New Roman" w:cs="Times New Roman"/>
          <w:sz w:val="28"/>
          <w:szCs w:val="28"/>
          <w:lang w:val="vi-VN"/>
        </w:rPr>
        <w:t xml:space="preserve">1. </w:t>
      </w:r>
      <w:r w:rsidR="006B281F">
        <w:rPr>
          <w:rFonts w:ascii="Times New Roman" w:hAnsi="Times New Roman" w:cs="Times New Roman"/>
          <w:sz w:val="28"/>
          <w:szCs w:val="28"/>
          <w:lang w:val="vi-VN"/>
        </w:rPr>
        <w:t>UBND tỉnh</w:t>
      </w:r>
      <w:r w:rsidRPr="00200E5D">
        <w:rPr>
          <w:rFonts w:ascii="Times New Roman" w:hAnsi="Times New Roman" w:cs="Times New Roman"/>
          <w:sz w:val="28"/>
          <w:szCs w:val="28"/>
          <w:lang w:val="vi-VN"/>
        </w:rPr>
        <w:t xml:space="preserve"> thống nhất quản lý nhà nước về viện trợ trên địa bàn tỉnh </w:t>
      </w:r>
      <w:r>
        <w:rPr>
          <w:rFonts w:ascii="Times New Roman" w:hAnsi="Times New Roman" w:cs="Times New Roman"/>
          <w:sz w:val="28"/>
          <w:szCs w:val="28"/>
        </w:rPr>
        <w:t>Bắc Giang</w:t>
      </w:r>
      <w:r w:rsidRPr="00200E5D">
        <w:rPr>
          <w:rFonts w:ascii="Times New Roman" w:hAnsi="Times New Roman" w:cs="Times New Roman"/>
          <w:sz w:val="28"/>
          <w:szCs w:val="28"/>
          <w:lang w:val="vi-VN"/>
        </w:rPr>
        <w:t xml:space="preserve">, trên cơ sở công khai, minh bạch, có phân công, phân cấp, gắn quyền hạn với trách nhiệm, đảm bảo sự phối hợp chặt chẽ và phát huy tính chủ động của các sở, ban, ngành, </w:t>
      </w:r>
      <w:r w:rsidR="00002DC8">
        <w:rPr>
          <w:rFonts w:ascii="Times New Roman" w:hAnsi="Times New Roman" w:cs="Times New Roman"/>
          <w:sz w:val="28"/>
          <w:szCs w:val="28"/>
        </w:rPr>
        <w:t>UBND</w:t>
      </w:r>
      <w:r w:rsidRPr="00200E5D">
        <w:rPr>
          <w:rFonts w:ascii="Times New Roman" w:hAnsi="Times New Roman" w:cs="Times New Roman"/>
          <w:sz w:val="28"/>
          <w:szCs w:val="28"/>
          <w:lang w:val="vi-VN"/>
        </w:rPr>
        <w:t xml:space="preserve"> các huyện, </w:t>
      </w:r>
      <w:r>
        <w:rPr>
          <w:rFonts w:ascii="Times New Roman" w:hAnsi="Times New Roman" w:cs="Times New Roman"/>
          <w:sz w:val="28"/>
          <w:szCs w:val="28"/>
        </w:rPr>
        <w:t>thành phố</w:t>
      </w:r>
      <w:r w:rsidRPr="00200E5D">
        <w:rPr>
          <w:rFonts w:ascii="Times New Roman" w:hAnsi="Times New Roman" w:cs="Times New Roman"/>
          <w:sz w:val="28"/>
          <w:szCs w:val="28"/>
          <w:lang w:val="vi-VN"/>
        </w:rPr>
        <w:t xml:space="preserve">, </w:t>
      </w:r>
      <w:r>
        <w:rPr>
          <w:rFonts w:ascii="Times New Roman" w:hAnsi="Times New Roman" w:cs="Times New Roman"/>
          <w:sz w:val="28"/>
          <w:szCs w:val="28"/>
        </w:rPr>
        <w:t xml:space="preserve">các </w:t>
      </w:r>
      <w:r w:rsidRPr="00200E5D">
        <w:rPr>
          <w:rFonts w:ascii="Times New Roman" w:hAnsi="Times New Roman" w:cs="Times New Roman"/>
          <w:sz w:val="28"/>
          <w:szCs w:val="28"/>
          <w:lang w:val="vi-VN"/>
        </w:rPr>
        <w:t>tổ chức và các đơn vị thực hiện.</w:t>
      </w:r>
    </w:p>
    <w:p w:rsidR="00200E5D" w:rsidRPr="00200E5D" w:rsidRDefault="00200E5D" w:rsidP="00200E5D">
      <w:pPr>
        <w:spacing w:before="120" w:after="120"/>
        <w:ind w:firstLine="720"/>
        <w:jc w:val="both"/>
        <w:rPr>
          <w:rFonts w:ascii="Times New Roman" w:hAnsi="Times New Roman" w:cs="Times New Roman"/>
          <w:sz w:val="28"/>
          <w:szCs w:val="28"/>
        </w:rPr>
      </w:pPr>
      <w:r w:rsidRPr="00200E5D">
        <w:rPr>
          <w:rFonts w:ascii="Times New Roman" w:hAnsi="Times New Roman" w:cs="Times New Roman"/>
          <w:sz w:val="28"/>
          <w:szCs w:val="28"/>
          <w:lang w:val="vi-VN"/>
        </w:rPr>
        <w:t>2. Các khoản viện trợ khi được xây dựng và triển khai thực hiện phải tuân thủ các quy định của pháp luật Việt Nam và các cam kết với Bên tài trợ đã được cấp có thẩm quyền phê duyệt. Trong trường hợp các quy định hoặc điều kiện viện trợ của Bên tài trợ khác với các quy định của pháp luật Việt Nam thì phải tuân thủ quy định của pháp luật Việt Nam.</w:t>
      </w:r>
    </w:p>
    <w:p w:rsidR="00200E5D" w:rsidRPr="00200E5D" w:rsidRDefault="00200E5D" w:rsidP="00200E5D">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Pr>
          <w:rFonts w:ascii="Times New Roman" w:hAnsi="Times New Roman" w:cs="Times New Roman"/>
          <w:sz w:val="28"/>
          <w:szCs w:val="28"/>
        </w:rPr>
        <w:t>3</w:t>
      </w:r>
      <w:r w:rsidRPr="00200E5D">
        <w:rPr>
          <w:rFonts w:ascii="Times New Roman" w:hAnsi="Times New Roman" w:cs="Times New Roman"/>
          <w:sz w:val="28"/>
          <w:szCs w:val="28"/>
          <w:lang w:val="vi-VN"/>
        </w:rPr>
        <w:t>. Không tiếp nhận các khoản viện trợ gây ảnh hưởng đến an ninh, chính trị và trật tự an toàn xã hội, xâm hại đến lợi ích nhà nước, quyền và lợi ích hợp pháp của tổ chức, cá nhân.</w:t>
      </w:r>
    </w:p>
    <w:p w:rsidR="00200E5D" w:rsidRDefault="00112948" w:rsidP="00200E5D">
      <w:pPr>
        <w:spacing w:before="120" w:after="120"/>
        <w:ind w:firstLine="720"/>
        <w:jc w:val="both"/>
        <w:rPr>
          <w:rFonts w:ascii="Times New Roman" w:hAnsi="Times New Roman" w:cs="Times New Roman"/>
          <w:spacing w:val="-6"/>
          <w:sz w:val="28"/>
          <w:szCs w:val="28"/>
          <w:lang w:val="vi-VN"/>
        </w:rPr>
      </w:pPr>
      <w:r>
        <w:rPr>
          <w:rFonts w:ascii="Times New Roman" w:hAnsi="Times New Roman" w:cs="Times New Roman"/>
          <w:spacing w:val="-6"/>
          <w:sz w:val="28"/>
          <w:szCs w:val="28"/>
        </w:rPr>
        <w:t>4</w:t>
      </w:r>
      <w:r w:rsidR="00200E5D" w:rsidRPr="00200E5D">
        <w:rPr>
          <w:rFonts w:ascii="Times New Roman" w:hAnsi="Times New Roman" w:cs="Times New Roman"/>
          <w:spacing w:val="-6"/>
          <w:sz w:val="28"/>
          <w:szCs w:val="28"/>
          <w:lang w:val="vi-VN"/>
        </w:rPr>
        <w:t>. Các nguyên tắc</w:t>
      </w:r>
      <w:r w:rsidR="00200E5D" w:rsidRPr="00200E5D">
        <w:rPr>
          <w:rFonts w:ascii="Times New Roman" w:hAnsi="Times New Roman" w:cs="Times New Roman"/>
          <w:spacing w:val="-6"/>
          <w:sz w:val="28"/>
          <w:szCs w:val="28"/>
        </w:rPr>
        <w:t xml:space="preserve"> khác</w:t>
      </w:r>
      <w:r w:rsidR="00200E5D" w:rsidRPr="00200E5D">
        <w:rPr>
          <w:rFonts w:ascii="Times New Roman" w:hAnsi="Times New Roman" w:cs="Times New Roman"/>
          <w:spacing w:val="-6"/>
          <w:sz w:val="28"/>
          <w:szCs w:val="28"/>
          <w:lang w:val="vi-VN"/>
        </w:rPr>
        <w:t xml:space="preserve"> </w:t>
      </w:r>
      <w:r w:rsidR="00200E5D" w:rsidRPr="00200E5D">
        <w:rPr>
          <w:rFonts w:ascii="Times New Roman" w:hAnsi="Times New Roman" w:cs="Times New Roman"/>
          <w:spacing w:val="-6"/>
          <w:sz w:val="28"/>
          <w:szCs w:val="28"/>
        </w:rPr>
        <w:t>theo quy định</w:t>
      </w:r>
      <w:r w:rsidR="00200E5D" w:rsidRPr="00200E5D">
        <w:rPr>
          <w:rFonts w:ascii="Times New Roman" w:hAnsi="Times New Roman" w:cs="Times New Roman"/>
          <w:spacing w:val="-6"/>
          <w:sz w:val="28"/>
          <w:szCs w:val="28"/>
          <w:lang w:val="vi-VN"/>
        </w:rPr>
        <w:t xml:space="preserve"> tại Điều 4 Nghị định số 80/2020/NĐ-CP.</w:t>
      </w:r>
    </w:p>
    <w:p w:rsidR="001F5498" w:rsidRPr="00200E5D" w:rsidRDefault="001F5498" w:rsidP="00200E5D">
      <w:pPr>
        <w:spacing w:before="120" w:after="120"/>
        <w:ind w:firstLine="720"/>
        <w:jc w:val="both"/>
        <w:rPr>
          <w:rFonts w:ascii="Times New Roman" w:hAnsi="Times New Roman" w:cs="Times New Roman"/>
          <w:spacing w:val="-6"/>
          <w:sz w:val="28"/>
          <w:szCs w:val="28"/>
        </w:rPr>
      </w:pPr>
    </w:p>
    <w:p w:rsidR="00AE6457" w:rsidRPr="000A51AB" w:rsidRDefault="00AE6457" w:rsidP="00AE6457">
      <w:pPr>
        <w:shd w:val="clear" w:color="auto" w:fill="FFFFFF"/>
        <w:spacing w:before="120" w:after="120" w:line="240" w:lineRule="auto"/>
        <w:jc w:val="center"/>
        <w:rPr>
          <w:rFonts w:ascii="Times New Roman" w:eastAsia="Times New Roman" w:hAnsi="Times New Roman" w:cs="Times New Roman"/>
          <w:sz w:val="28"/>
          <w:szCs w:val="28"/>
          <w:lang w:val="vi-VN"/>
        </w:rPr>
      </w:pPr>
      <w:bookmarkStart w:id="12" w:name="chuong_2"/>
      <w:bookmarkEnd w:id="11"/>
      <w:r w:rsidRPr="000A51AB">
        <w:rPr>
          <w:rFonts w:ascii="Times New Roman" w:eastAsia="Times New Roman" w:hAnsi="Times New Roman" w:cs="Times New Roman"/>
          <w:b/>
          <w:bCs/>
          <w:sz w:val="28"/>
          <w:szCs w:val="28"/>
          <w:lang w:val="vi-VN"/>
        </w:rPr>
        <w:t>Chương II</w:t>
      </w:r>
      <w:bookmarkEnd w:id="12"/>
    </w:p>
    <w:p w:rsidR="00AE6457" w:rsidRPr="000A51AB" w:rsidRDefault="002063B4" w:rsidP="00AE6457">
      <w:pPr>
        <w:shd w:val="clear" w:color="auto" w:fill="FFFFFF"/>
        <w:spacing w:before="120" w:after="120" w:line="240" w:lineRule="auto"/>
        <w:jc w:val="center"/>
        <w:rPr>
          <w:rFonts w:ascii="Times New Roman" w:eastAsia="Times New Roman" w:hAnsi="Times New Roman" w:cs="Times New Roman"/>
          <w:b/>
          <w:bCs/>
          <w:sz w:val="26"/>
          <w:szCs w:val="26"/>
          <w:lang w:val="vi-VN"/>
        </w:rPr>
      </w:pPr>
      <w:bookmarkStart w:id="13" w:name="chuong_2_name"/>
      <w:r w:rsidRPr="001D7280">
        <w:rPr>
          <w:rFonts w:ascii="Times New Roman" w:hAnsi="Times New Roman" w:cs="Times New Roman"/>
          <w:b/>
          <w:bCs/>
          <w:sz w:val="26"/>
          <w:szCs w:val="26"/>
        </w:rPr>
        <w:t xml:space="preserve">HỒ SƠ, </w:t>
      </w:r>
      <w:r w:rsidR="002775ED" w:rsidRPr="001D7280">
        <w:rPr>
          <w:rFonts w:ascii="Times New Roman" w:hAnsi="Times New Roman" w:cs="Times New Roman"/>
          <w:b/>
          <w:bCs/>
          <w:sz w:val="26"/>
          <w:szCs w:val="26"/>
        </w:rPr>
        <w:t>TRÌNH TỰ THỦ TỤC</w:t>
      </w:r>
      <w:r w:rsidR="00CA63E4">
        <w:rPr>
          <w:rFonts w:ascii="Times New Roman" w:hAnsi="Times New Roman" w:cs="Times New Roman"/>
          <w:b/>
          <w:bCs/>
          <w:sz w:val="26"/>
          <w:szCs w:val="26"/>
        </w:rPr>
        <w:t xml:space="preserve"> THẨM ĐỊNH,</w:t>
      </w:r>
      <w:r w:rsidR="002775ED" w:rsidRPr="001D7280">
        <w:rPr>
          <w:rFonts w:ascii="Times New Roman" w:hAnsi="Times New Roman" w:cs="Times New Roman"/>
          <w:b/>
          <w:bCs/>
          <w:sz w:val="26"/>
          <w:szCs w:val="26"/>
        </w:rPr>
        <w:t xml:space="preserve"> </w:t>
      </w:r>
      <w:r w:rsidR="008452B3" w:rsidRPr="001D7280">
        <w:rPr>
          <w:rFonts w:ascii="Times New Roman" w:hAnsi="Times New Roman" w:cs="Times New Roman"/>
          <w:b/>
          <w:bCs/>
          <w:sz w:val="26"/>
          <w:szCs w:val="26"/>
          <w:lang w:val="vi-VN"/>
        </w:rPr>
        <w:t>PHÊ</w:t>
      </w:r>
      <w:r w:rsidR="007E7860">
        <w:rPr>
          <w:rFonts w:ascii="Times New Roman" w:hAnsi="Times New Roman" w:cs="Times New Roman"/>
          <w:b/>
          <w:bCs/>
          <w:sz w:val="26"/>
          <w:szCs w:val="26"/>
        </w:rPr>
        <w:t xml:space="preserve"> DUYỆT</w:t>
      </w:r>
      <w:r w:rsidR="008452B3" w:rsidRPr="001D7280">
        <w:rPr>
          <w:rFonts w:ascii="Times New Roman" w:hAnsi="Times New Roman" w:cs="Times New Roman"/>
          <w:b/>
          <w:bCs/>
          <w:sz w:val="26"/>
          <w:szCs w:val="26"/>
          <w:lang w:val="vi-VN"/>
        </w:rPr>
        <w:t xml:space="preserve"> </w:t>
      </w:r>
      <w:r w:rsidR="001D7280">
        <w:rPr>
          <w:rFonts w:ascii="Times New Roman" w:hAnsi="Times New Roman" w:cs="Times New Roman"/>
          <w:b/>
          <w:bCs/>
          <w:sz w:val="26"/>
          <w:szCs w:val="26"/>
        </w:rPr>
        <w:t xml:space="preserve">KHOẢN VIỆN TRỢ THUỘC THẨM QUYỀN </w:t>
      </w:r>
      <w:bookmarkEnd w:id="13"/>
      <w:r w:rsidR="001D7280" w:rsidRPr="001D7280">
        <w:rPr>
          <w:rFonts w:ascii="Times New Roman" w:hAnsi="Times New Roman" w:cs="Times New Roman"/>
          <w:b/>
          <w:bCs/>
          <w:sz w:val="26"/>
          <w:szCs w:val="26"/>
        </w:rPr>
        <w:t>CỦA CHỦ TỊCH UBND TỈ</w:t>
      </w:r>
      <w:r w:rsidR="001D7280">
        <w:rPr>
          <w:rFonts w:ascii="Times New Roman" w:hAnsi="Times New Roman" w:cs="Times New Roman"/>
          <w:b/>
          <w:bCs/>
          <w:sz w:val="26"/>
          <w:szCs w:val="26"/>
        </w:rPr>
        <w:t>NH</w:t>
      </w:r>
    </w:p>
    <w:p w:rsidR="00AC1C20" w:rsidRDefault="00AE6457" w:rsidP="001002BD">
      <w:pPr>
        <w:spacing w:before="120" w:after="120" w:line="240" w:lineRule="auto"/>
        <w:ind w:firstLine="720"/>
        <w:rPr>
          <w:rFonts w:ascii="Times New Roman" w:eastAsia="Times New Roman" w:hAnsi="Times New Roman" w:cs="Times New Roman"/>
          <w:b/>
          <w:sz w:val="28"/>
          <w:szCs w:val="28"/>
          <w:lang w:val="vi-VN"/>
        </w:rPr>
      </w:pPr>
      <w:bookmarkStart w:id="14" w:name="dieu_5"/>
      <w:r w:rsidRPr="000A51AB">
        <w:rPr>
          <w:rFonts w:ascii="Times New Roman" w:eastAsia="Times New Roman" w:hAnsi="Times New Roman" w:cs="Times New Roman"/>
          <w:b/>
          <w:sz w:val="28"/>
          <w:szCs w:val="28"/>
          <w:lang w:val="vi-VN"/>
        </w:rPr>
        <w:t xml:space="preserve">Điều </w:t>
      </w:r>
      <w:r w:rsidR="008452B3">
        <w:rPr>
          <w:rFonts w:ascii="Times New Roman" w:eastAsia="Times New Roman" w:hAnsi="Times New Roman" w:cs="Times New Roman"/>
          <w:b/>
          <w:sz w:val="28"/>
          <w:szCs w:val="28"/>
        </w:rPr>
        <w:t>3</w:t>
      </w:r>
      <w:r w:rsidRPr="000A51AB">
        <w:rPr>
          <w:rFonts w:ascii="Times New Roman" w:eastAsia="Times New Roman" w:hAnsi="Times New Roman" w:cs="Times New Roman"/>
          <w:b/>
          <w:sz w:val="28"/>
          <w:szCs w:val="28"/>
          <w:lang w:val="vi-VN"/>
        </w:rPr>
        <w:t xml:space="preserve">. </w:t>
      </w:r>
      <w:bookmarkEnd w:id="14"/>
      <w:r w:rsidR="00AC1C20" w:rsidRPr="00AC1C20">
        <w:rPr>
          <w:rFonts w:ascii="Times New Roman" w:hAnsi="Times New Roman" w:cs="Times New Roman"/>
          <w:b/>
          <w:sz w:val="28"/>
          <w:szCs w:val="28"/>
        </w:rPr>
        <w:t>Hồ sơ khoản viện trợ</w:t>
      </w:r>
    </w:p>
    <w:p w:rsidR="001D7280" w:rsidRPr="00AC1C20" w:rsidRDefault="005173D2" w:rsidP="001002BD">
      <w:pPr>
        <w:spacing w:before="120" w:after="120"/>
        <w:ind w:firstLine="720"/>
        <w:jc w:val="both"/>
        <w:rPr>
          <w:rFonts w:ascii="Times New Roman" w:hAnsi="Times New Roman" w:cs="Times New Roman"/>
          <w:sz w:val="28"/>
          <w:szCs w:val="28"/>
        </w:rPr>
      </w:pPr>
      <w:r w:rsidRPr="00566185">
        <w:rPr>
          <w:rFonts w:ascii="Times New Roman" w:hAnsi="Times New Roman" w:cs="Times New Roman"/>
          <w:sz w:val="28"/>
          <w:szCs w:val="28"/>
        </w:rPr>
        <w:t>C</w:t>
      </w:r>
      <w:r w:rsidR="008452B3" w:rsidRPr="00566185">
        <w:rPr>
          <w:rFonts w:ascii="Times New Roman" w:hAnsi="Times New Roman" w:cs="Times New Roman"/>
          <w:sz w:val="28"/>
          <w:szCs w:val="28"/>
          <w:lang w:val="vi-VN"/>
        </w:rPr>
        <w:t xml:space="preserve">hủ khoản viện trợ </w:t>
      </w:r>
      <w:r w:rsidR="00E97461" w:rsidRPr="00566185">
        <w:rPr>
          <w:rFonts w:ascii="Times New Roman" w:hAnsi="Times New Roman" w:cs="Times New Roman"/>
          <w:sz w:val="28"/>
          <w:szCs w:val="28"/>
        </w:rPr>
        <w:t xml:space="preserve">chủ trì, phối hợp với bên cung cấp viện trợ </w:t>
      </w:r>
      <w:r w:rsidR="00AC1C20" w:rsidRPr="00566185">
        <w:rPr>
          <w:rFonts w:ascii="Times New Roman" w:hAnsi="Times New Roman" w:cs="Times New Roman"/>
          <w:sz w:val="28"/>
          <w:szCs w:val="28"/>
        </w:rPr>
        <w:t xml:space="preserve">lập </w:t>
      </w:r>
      <w:r w:rsidR="00AC1C20">
        <w:rPr>
          <w:rFonts w:ascii="Times New Roman" w:hAnsi="Times New Roman" w:cs="Times New Roman"/>
          <w:sz w:val="28"/>
          <w:szCs w:val="28"/>
        </w:rPr>
        <w:t xml:space="preserve">hồ sơ khoản viện trợ theo quy định tại </w:t>
      </w:r>
      <w:r w:rsidR="00AC1C20" w:rsidRPr="00AC1C20">
        <w:rPr>
          <w:rFonts w:ascii="Times New Roman" w:hAnsi="Times New Roman" w:cs="Times New Roman"/>
          <w:sz w:val="28"/>
          <w:szCs w:val="28"/>
          <w:lang w:val="vi-VN"/>
        </w:rPr>
        <w:t>Điều 8 Nghị định số 80/2020/NĐ-CP</w:t>
      </w:r>
      <w:r w:rsidR="00E97461">
        <w:rPr>
          <w:rFonts w:ascii="Times New Roman" w:hAnsi="Times New Roman" w:cs="Times New Roman"/>
          <w:sz w:val="28"/>
          <w:szCs w:val="28"/>
        </w:rPr>
        <w:t xml:space="preserve"> trình cấp có thẩm quyền thẩm định, phê duyệt theo quy định</w:t>
      </w:r>
      <w:r w:rsidR="00AC1C20">
        <w:rPr>
          <w:rFonts w:ascii="Times New Roman" w:hAnsi="Times New Roman" w:cs="Times New Roman"/>
          <w:sz w:val="28"/>
          <w:szCs w:val="28"/>
        </w:rPr>
        <w:t>.</w:t>
      </w:r>
    </w:p>
    <w:p w:rsidR="001D7280" w:rsidRPr="009901EE" w:rsidRDefault="00AC1C20" w:rsidP="001002BD">
      <w:pPr>
        <w:spacing w:before="120" w:after="120"/>
        <w:ind w:firstLine="720"/>
        <w:jc w:val="both"/>
        <w:rPr>
          <w:rFonts w:ascii="Times New Roman" w:hAnsi="Times New Roman" w:cs="Times New Roman"/>
          <w:b/>
          <w:sz w:val="28"/>
          <w:szCs w:val="28"/>
          <w:lang w:val="vi-VN"/>
        </w:rPr>
      </w:pPr>
      <w:r w:rsidRPr="009901EE">
        <w:rPr>
          <w:rFonts w:ascii="Times New Roman" w:hAnsi="Times New Roman" w:cs="Times New Roman"/>
          <w:b/>
          <w:sz w:val="28"/>
          <w:szCs w:val="28"/>
        </w:rPr>
        <w:t xml:space="preserve">Điều </w:t>
      </w:r>
      <w:r w:rsidR="00A7663A">
        <w:rPr>
          <w:rFonts w:ascii="Times New Roman" w:hAnsi="Times New Roman" w:cs="Times New Roman"/>
          <w:b/>
          <w:sz w:val="28"/>
          <w:szCs w:val="28"/>
        </w:rPr>
        <w:t>4</w:t>
      </w:r>
      <w:r w:rsidRPr="009901EE">
        <w:rPr>
          <w:rFonts w:ascii="Times New Roman" w:hAnsi="Times New Roman" w:cs="Times New Roman"/>
          <w:b/>
          <w:sz w:val="28"/>
          <w:szCs w:val="28"/>
        </w:rPr>
        <w:t xml:space="preserve">. </w:t>
      </w:r>
      <w:r w:rsidR="001D7280" w:rsidRPr="009901EE">
        <w:rPr>
          <w:rFonts w:ascii="Times New Roman" w:hAnsi="Times New Roman" w:cs="Times New Roman"/>
          <w:b/>
          <w:sz w:val="28"/>
          <w:szCs w:val="28"/>
        </w:rPr>
        <w:t>Trình tự, thủ tục</w:t>
      </w:r>
      <w:r w:rsidR="00832AF7" w:rsidRPr="009901EE">
        <w:rPr>
          <w:rFonts w:ascii="Times New Roman" w:hAnsi="Times New Roman" w:cs="Times New Roman"/>
          <w:b/>
          <w:sz w:val="28"/>
          <w:szCs w:val="28"/>
        </w:rPr>
        <w:t xml:space="preserve"> thẩm định</w:t>
      </w:r>
      <w:r w:rsidR="00CA63E4">
        <w:rPr>
          <w:rFonts w:ascii="Times New Roman" w:hAnsi="Times New Roman" w:cs="Times New Roman"/>
          <w:b/>
          <w:sz w:val="28"/>
          <w:szCs w:val="28"/>
        </w:rPr>
        <w:t>,</w:t>
      </w:r>
      <w:r w:rsidR="001D7280" w:rsidRPr="009901EE">
        <w:rPr>
          <w:rFonts w:ascii="Times New Roman" w:hAnsi="Times New Roman" w:cs="Times New Roman"/>
          <w:b/>
          <w:sz w:val="28"/>
          <w:szCs w:val="28"/>
        </w:rPr>
        <w:t xml:space="preserve"> phê duyệt các khoản viện trợ</w:t>
      </w:r>
    </w:p>
    <w:p w:rsidR="007C6195" w:rsidRPr="00FE5F25" w:rsidRDefault="005173D2" w:rsidP="00AC1C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C6195" w:rsidRPr="00FE5F25">
        <w:rPr>
          <w:rFonts w:ascii="Times New Roman" w:hAnsi="Times New Roman" w:cs="Times New Roman"/>
          <w:sz w:val="28"/>
          <w:szCs w:val="28"/>
        </w:rPr>
        <w:t xml:space="preserve">Chủ khoản viện trợ nộp </w:t>
      </w:r>
      <w:r w:rsidR="0055793C" w:rsidRPr="00FE5F25">
        <w:rPr>
          <w:rFonts w:ascii="Times New Roman" w:hAnsi="Times New Roman" w:cs="Times New Roman"/>
          <w:sz w:val="28"/>
          <w:szCs w:val="28"/>
        </w:rPr>
        <w:t xml:space="preserve">06 bộ </w:t>
      </w:r>
      <w:r w:rsidR="007C6195" w:rsidRPr="00FE5F25">
        <w:rPr>
          <w:rFonts w:ascii="Times New Roman" w:hAnsi="Times New Roman" w:cs="Times New Roman"/>
          <w:sz w:val="28"/>
          <w:szCs w:val="28"/>
        </w:rPr>
        <w:t xml:space="preserve">hồ sơ </w:t>
      </w:r>
      <w:r w:rsidR="0055793C" w:rsidRPr="00FE5F25">
        <w:rPr>
          <w:rFonts w:ascii="Times New Roman" w:hAnsi="Times New Roman" w:cs="Times New Roman"/>
          <w:sz w:val="28"/>
          <w:szCs w:val="28"/>
        </w:rPr>
        <w:t xml:space="preserve">(các tài liệu bằng tiếng nước ngoài phải có bản dịch tiếng Việt đã được công chứng kèm theo) </w:t>
      </w:r>
      <w:r w:rsidR="007C6195" w:rsidRPr="00FE5F25">
        <w:rPr>
          <w:rFonts w:ascii="Times New Roman" w:hAnsi="Times New Roman" w:cs="Times New Roman"/>
          <w:sz w:val="28"/>
          <w:szCs w:val="28"/>
        </w:rPr>
        <w:t>quy định tại Điều 3 Quy chế này gửi về Sở Kế hoạch và Đầu tư</w:t>
      </w:r>
      <w:r>
        <w:rPr>
          <w:rFonts w:ascii="Times New Roman" w:hAnsi="Times New Roman" w:cs="Times New Roman"/>
          <w:sz w:val="28"/>
          <w:szCs w:val="28"/>
        </w:rPr>
        <w:t>.</w:t>
      </w:r>
    </w:p>
    <w:p w:rsidR="00AC1C20" w:rsidRPr="0055793C" w:rsidRDefault="005173D2" w:rsidP="00AC1C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7C6195">
        <w:rPr>
          <w:rFonts w:ascii="Times New Roman" w:hAnsi="Times New Roman" w:cs="Times New Roman"/>
          <w:sz w:val="28"/>
          <w:szCs w:val="28"/>
        </w:rPr>
        <w:t xml:space="preserve"> </w:t>
      </w:r>
      <w:r w:rsidR="00AC1C20" w:rsidRPr="00AC1C20">
        <w:rPr>
          <w:rFonts w:ascii="Times New Roman" w:hAnsi="Times New Roman" w:cs="Times New Roman"/>
          <w:sz w:val="28"/>
          <w:szCs w:val="28"/>
          <w:lang w:val="vi-VN"/>
        </w:rPr>
        <w:t>Trong thời hạn 0</w:t>
      </w:r>
      <w:r w:rsidR="007C6195">
        <w:rPr>
          <w:rFonts w:ascii="Times New Roman" w:hAnsi="Times New Roman" w:cs="Times New Roman"/>
          <w:sz w:val="28"/>
          <w:szCs w:val="28"/>
        </w:rPr>
        <w:t>3</w:t>
      </w:r>
      <w:r w:rsidR="00AC1C20" w:rsidRPr="00AC1C20">
        <w:rPr>
          <w:rFonts w:ascii="Times New Roman" w:hAnsi="Times New Roman" w:cs="Times New Roman"/>
          <w:sz w:val="28"/>
          <w:szCs w:val="28"/>
          <w:lang w:val="vi-VN"/>
        </w:rPr>
        <w:t xml:space="preserve"> ngày</w:t>
      </w:r>
      <w:r w:rsidR="0002202A">
        <w:rPr>
          <w:rFonts w:ascii="Times New Roman" w:hAnsi="Times New Roman" w:cs="Times New Roman"/>
          <w:sz w:val="28"/>
          <w:szCs w:val="28"/>
        </w:rPr>
        <w:t xml:space="preserve"> làm việc</w:t>
      </w:r>
      <w:r w:rsidR="00AC1C20" w:rsidRPr="00AC1C20">
        <w:rPr>
          <w:rFonts w:ascii="Times New Roman" w:hAnsi="Times New Roman" w:cs="Times New Roman"/>
          <w:sz w:val="28"/>
          <w:szCs w:val="28"/>
          <w:lang w:val="vi-VN"/>
        </w:rPr>
        <w:t xml:space="preserve"> kể từ ngày nhận đủ hồ sơ hợp lệ, Sở Kế hoạch và Đầu tư gửi văn bản (kèm theo hồ sơ chương trình, dự án) tới Sở Tài chính, Công an tỉnh và các cơ quan có liên quan lấy ý kiến tham gia thẩm định chương trình, dự án. Trường hợp nội dung khoản viện trợ vượt quá thẩm quyền quản lý của địa phương, Sở Kế hoạch và Đầu tư báo cáo </w:t>
      </w:r>
      <w:r w:rsidR="006B281F">
        <w:rPr>
          <w:rFonts w:ascii="Times New Roman" w:hAnsi="Times New Roman" w:cs="Times New Roman"/>
          <w:sz w:val="28"/>
          <w:szCs w:val="28"/>
          <w:lang w:val="vi-VN"/>
        </w:rPr>
        <w:t>UBND tỉnh</w:t>
      </w:r>
      <w:r w:rsidR="00AC1C20" w:rsidRPr="00AC1C20">
        <w:rPr>
          <w:rFonts w:ascii="Times New Roman" w:hAnsi="Times New Roman" w:cs="Times New Roman"/>
          <w:sz w:val="28"/>
          <w:szCs w:val="28"/>
          <w:lang w:val="vi-VN"/>
        </w:rPr>
        <w:t xml:space="preserve"> để gửi lấy ý kiến của các Bộ</w:t>
      </w:r>
      <w:r w:rsidR="0055793C">
        <w:rPr>
          <w:rFonts w:ascii="Times New Roman" w:hAnsi="Times New Roman" w:cs="Times New Roman"/>
          <w:sz w:val="28"/>
          <w:szCs w:val="28"/>
          <w:lang w:val="vi-VN"/>
        </w:rPr>
        <w:t>, ngành Trung ương có liên quan</w:t>
      </w:r>
      <w:r w:rsidR="0097211B">
        <w:rPr>
          <w:rFonts w:ascii="Times New Roman" w:hAnsi="Times New Roman" w:cs="Times New Roman"/>
          <w:sz w:val="28"/>
          <w:szCs w:val="28"/>
        </w:rPr>
        <w:t>.</w:t>
      </w:r>
    </w:p>
    <w:p w:rsidR="00AC1C20" w:rsidRPr="0055793C" w:rsidRDefault="005173D2" w:rsidP="00AC1C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C1C20">
        <w:rPr>
          <w:rFonts w:ascii="Times New Roman" w:hAnsi="Times New Roman" w:cs="Times New Roman"/>
          <w:sz w:val="28"/>
          <w:szCs w:val="28"/>
        </w:rPr>
        <w:t xml:space="preserve"> </w:t>
      </w:r>
      <w:r w:rsidR="00AC1C20" w:rsidRPr="00AC1C20">
        <w:rPr>
          <w:rFonts w:ascii="Times New Roman" w:hAnsi="Times New Roman" w:cs="Times New Roman"/>
          <w:sz w:val="28"/>
          <w:szCs w:val="28"/>
          <w:lang w:val="vi-VN"/>
        </w:rPr>
        <w:t xml:space="preserve">Trong thời hạn </w:t>
      </w:r>
      <w:r w:rsidR="00AD6E54">
        <w:rPr>
          <w:rFonts w:ascii="Times New Roman" w:hAnsi="Times New Roman" w:cs="Times New Roman"/>
          <w:sz w:val="28"/>
          <w:szCs w:val="28"/>
        </w:rPr>
        <w:t>07</w:t>
      </w:r>
      <w:r w:rsidR="00AC1C20" w:rsidRPr="00AC1C20">
        <w:rPr>
          <w:rFonts w:ascii="Times New Roman" w:hAnsi="Times New Roman" w:cs="Times New Roman"/>
          <w:sz w:val="28"/>
          <w:szCs w:val="28"/>
          <w:lang w:val="vi-VN"/>
        </w:rPr>
        <w:t xml:space="preserve"> ngày</w:t>
      </w:r>
      <w:r w:rsidR="0002202A">
        <w:rPr>
          <w:rFonts w:ascii="Times New Roman" w:hAnsi="Times New Roman" w:cs="Times New Roman"/>
          <w:sz w:val="28"/>
          <w:szCs w:val="28"/>
        </w:rPr>
        <w:t xml:space="preserve"> làm việc</w:t>
      </w:r>
      <w:r w:rsidR="00AC1C20" w:rsidRPr="00AC1C20">
        <w:rPr>
          <w:rFonts w:ascii="Times New Roman" w:hAnsi="Times New Roman" w:cs="Times New Roman"/>
          <w:sz w:val="28"/>
          <w:szCs w:val="28"/>
          <w:lang w:val="vi-VN"/>
        </w:rPr>
        <w:t xml:space="preserve"> kể từ ngày </w:t>
      </w:r>
      <w:r w:rsidR="00AD6E54">
        <w:rPr>
          <w:rFonts w:ascii="Times New Roman" w:hAnsi="Times New Roman" w:cs="Times New Roman"/>
          <w:sz w:val="28"/>
          <w:szCs w:val="28"/>
        </w:rPr>
        <w:t>nhận được</w:t>
      </w:r>
      <w:r w:rsidR="00AC1C20" w:rsidRPr="00AC1C20">
        <w:rPr>
          <w:rFonts w:ascii="Times New Roman" w:hAnsi="Times New Roman" w:cs="Times New Roman"/>
          <w:sz w:val="28"/>
          <w:szCs w:val="28"/>
          <w:lang w:val="vi-VN"/>
        </w:rPr>
        <w:t xml:space="preserve"> văn bản xin ý kiến tham gia thẩm định của Sở Kế hoạch và Đầu tư, các cơ quan, tổ chức liên quan có trách nhiệm nghiên cứu hồ sơ và có ý kiến trả lời bằng văn bản, quá thời hạn trên mà không có văn bản trả lời </w:t>
      </w:r>
      <w:r w:rsidR="0055793C" w:rsidRPr="00FE5F25">
        <w:rPr>
          <w:rFonts w:ascii="Times New Roman" w:hAnsi="Times New Roman" w:cs="Times New Roman"/>
          <w:sz w:val="28"/>
          <w:szCs w:val="28"/>
        </w:rPr>
        <w:t xml:space="preserve">được coi </w:t>
      </w:r>
      <w:r w:rsidR="00AC1C20" w:rsidRPr="00AC1C20">
        <w:rPr>
          <w:rFonts w:ascii="Times New Roman" w:hAnsi="Times New Roman" w:cs="Times New Roman"/>
          <w:sz w:val="28"/>
          <w:szCs w:val="28"/>
          <w:lang w:val="vi-VN"/>
        </w:rPr>
        <w:t>là đồng ý với khoản viện trợ</w:t>
      </w:r>
      <w:r w:rsidR="0097211B">
        <w:rPr>
          <w:rFonts w:ascii="Times New Roman" w:hAnsi="Times New Roman" w:cs="Times New Roman"/>
          <w:sz w:val="28"/>
          <w:szCs w:val="28"/>
        </w:rPr>
        <w:t>.</w:t>
      </w:r>
    </w:p>
    <w:p w:rsidR="007C6195" w:rsidRPr="00566185" w:rsidRDefault="005173D2" w:rsidP="007C6195">
      <w:pPr>
        <w:spacing w:before="120" w:after="120" w:line="240" w:lineRule="auto"/>
        <w:ind w:firstLine="720"/>
        <w:jc w:val="both"/>
        <w:rPr>
          <w:rFonts w:ascii="Times New Roman" w:hAnsi="Times New Roman" w:cs="Times New Roman"/>
          <w:sz w:val="28"/>
          <w:szCs w:val="28"/>
          <w:lang w:val="vi-VN"/>
        </w:rPr>
      </w:pPr>
      <w:r w:rsidRPr="00566185">
        <w:rPr>
          <w:rFonts w:ascii="Times New Roman" w:hAnsi="Times New Roman" w:cs="Times New Roman"/>
          <w:sz w:val="28"/>
          <w:szCs w:val="28"/>
        </w:rPr>
        <w:lastRenderedPageBreak/>
        <w:t>4.</w:t>
      </w:r>
      <w:r w:rsidR="00CA3841" w:rsidRPr="00566185">
        <w:rPr>
          <w:rFonts w:ascii="Times New Roman" w:hAnsi="Times New Roman" w:cs="Times New Roman"/>
          <w:sz w:val="28"/>
          <w:szCs w:val="28"/>
        </w:rPr>
        <w:t xml:space="preserve"> </w:t>
      </w:r>
      <w:r w:rsidR="00AC1C20" w:rsidRPr="00566185">
        <w:rPr>
          <w:rFonts w:ascii="Times New Roman" w:hAnsi="Times New Roman" w:cs="Times New Roman"/>
          <w:sz w:val="28"/>
          <w:szCs w:val="28"/>
          <w:lang w:val="vi-VN"/>
        </w:rPr>
        <w:t xml:space="preserve">Trong thời hạn </w:t>
      </w:r>
      <w:r w:rsidR="001050AC" w:rsidRPr="00566185">
        <w:rPr>
          <w:rFonts w:ascii="Times New Roman" w:hAnsi="Times New Roman" w:cs="Times New Roman"/>
          <w:sz w:val="28"/>
          <w:szCs w:val="28"/>
        </w:rPr>
        <w:t>05</w:t>
      </w:r>
      <w:r w:rsidR="00AC1C20" w:rsidRPr="00566185">
        <w:rPr>
          <w:rFonts w:ascii="Times New Roman" w:hAnsi="Times New Roman" w:cs="Times New Roman"/>
          <w:sz w:val="28"/>
          <w:szCs w:val="28"/>
          <w:lang w:val="vi-VN"/>
        </w:rPr>
        <w:t xml:space="preserve"> ngày</w:t>
      </w:r>
      <w:r w:rsidR="0002202A" w:rsidRPr="00566185">
        <w:rPr>
          <w:rFonts w:ascii="Times New Roman" w:hAnsi="Times New Roman" w:cs="Times New Roman"/>
          <w:sz w:val="28"/>
          <w:szCs w:val="28"/>
        </w:rPr>
        <w:t xml:space="preserve"> làm việc</w:t>
      </w:r>
      <w:r w:rsidR="00AC1C20" w:rsidRPr="00566185">
        <w:rPr>
          <w:rFonts w:ascii="Times New Roman" w:hAnsi="Times New Roman" w:cs="Times New Roman"/>
          <w:sz w:val="28"/>
          <w:szCs w:val="28"/>
          <w:lang w:val="vi-VN"/>
        </w:rPr>
        <w:t xml:space="preserve"> kể từ ngày </w:t>
      </w:r>
      <w:r w:rsidR="00E97461" w:rsidRPr="00566185">
        <w:rPr>
          <w:rFonts w:ascii="Times New Roman" w:hAnsi="Times New Roman" w:cs="Times New Roman"/>
          <w:sz w:val="28"/>
          <w:szCs w:val="28"/>
        </w:rPr>
        <w:t>hết hạn xin ý kiến</w:t>
      </w:r>
      <w:r w:rsidR="00AC1C20" w:rsidRPr="00566185">
        <w:rPr>
          <w:rFonts w:ascii="Times New Roman" w:hAnsi="Times New Roman" w:cs="Times New Roman"/>
          <w:sz w:val="28"/>
          <w:szCs w:val="28"/>
          <w:lang w:val="vi-VN"/>
        </w:rPr>
        <w:t>, Sở Kế hoạch và Đầu tư lập báo cáo thẩm định</w:t>
      </w:r>
      <w:r w:rsidRPr="00566185">
        <w:rPr>
          <w:rFonts w:ascii="Times New Roman" w:hAnsi="Times New Roman" w:cs="Times New Roman"/>
          <w:sz w:val="28"/>
          <w:szCs w:val="28"/>
        </w:rPr>
        <w:t xml:space="preserve"> </w:t>
      </w:r>
      <w:r w:rsidRPr="00566185">
        <w:rPr>
          <w:rFonts w:ascii="Times New Roman" w:hAnsi="Times New Roman" w:cs="Times New Roman"/>
          <w:sz w:val="28"/>
          <w:szCs w:val="28"/>
          <w:lang w:val="vi-VN"/>
        </w:rPr>
        <w:t xml:space="preserve">các nội dung </w:t>
      </w:r>
      <w:r w:rsidRPr="00566185">
        <w:rPr>
          <w:rFonts w:ascii="Times New Roman" w:hAnsi="Times New Roman" w:cs="Times New Roman"/>
          <w:sz w:val="28"/>
          <w:szCs w:val="28"/>
        </w:rPr>
        <w:t>theo quy định</w:t>
      </w:r>
      <w:r w:rsidRPr="00566185">
        <w:rPr>
          <w:rFonts w:ascii="Times New Roman" w:hAnsi="Times New Roman" w:cs="Times New Roman"/>
          <w:sz w:val="28"/>
          <w:szCs w:val="28"/>
          <w:lang w:val="vi-VN"/>
        </w:rPr>
        <w:t xml:space="preserve"> tại khoản 5 Điều 10 của Nghị định 80/2020/NĐ-CP</w:t>
      </w:r>
      <w:r w:rsidR="00AC1C20" w:rsidRPr="00566185">
        <w:rPr>
          <w:rFonts w:ascii="Times New Roman" w:hAnsi="Times New Roman" w:cs="Times New Roman"/>
          <w:sz w:val="28"/>
          <w:szCs w:val="28"/>
          <w:lang w:val="vi-VN"/>
        </w:rPr>
        <w:t xml:space="preserve"> trình</w:t>
      </w:r>
      <w:r w:rsidR="007C6195" w:rsidRPr="00566185">
        <w:rPr>
          <w:rFonts w:ascii="Times New Roman" w:hAnsi="Times New Roman" w:cs="Times New Roman"/>
          <w:sz w:val="28"/>
          <w:szCs w:val="28"/>
        </w:rPr>
        <w:t xml:space="preserve"> Chủ tịch</w:t>
      </w:r>
      <w:r w:rsidR="00AC1C20" w:rsidRPr="00566185">
        <w:rPr>
          <w:rFonts w:ascii="Times New Roman" w:hAnsi="Times New Roman" w:cs="Times New Roman"/>
          <w:sz w:val="28"/>
          <w:szCs w:val="28"/>
          <w:lang w:val="vi-VN"/>
        </w:rPr>
        <w:t xml:space="preserve"> </w:t>
      </w:r>
      <w:r w:rsidR="006B281F" w:rsidRPr="00566185">
        <w:rPr>
          <w:rFonts w:ascii="Times New Roman" w:hAnsi="Times New Roman" w:cs="Times New Roman"/>
          <w:sz w:val="28"/>
          <w:szCs w:val="28"/>
          <w:lang w:val="vi-VN"/>
        </w:rPr>
        <w:t>UBND tỉnh</w:t>
      </w:r>
      <w:r w:rsidR="00AC1C20" w:rsidRPr="00566185">
        <w:rPr>
          <w:rFonts w:ascii="Times New Roman" w:hAnsi="Times New Roman" w:cs="Times New Roman"/>
          <w:sz w:val="28"/>
          <w:szCs w:val="28"/>
          <w:lang w:val="vi-VN"/>
        </w:rPr>
        <w:t xml:space="preserve"> xem xét phê duyệt</w:t>
      </w:r>
      <w:r w:rsidR="007C6195" w:rsidRPr="00566185">
        <w:rPr>
          <w:rFonts w:ascii="Times New Roman" w:hAnsi="Times New Roman" w:cs="Times New Roman"/>
          <w:sz w:val="28"/>
          <w:szCs w:val="28"/>
        </w:rPr>
        <w:t xml:space="preserve"> hoặc không phê duyệt khoản viện trợ</w:t>
      </w:r>
      <w:r w:rsidR="00AC1C20" w:rsidRPr="00566185">
        <w:rPr>
          <w:rFonts w:ascii="Times New Roman" w:hAnsi="Times New Roman" w:cs="Times New Roman"/>
          <w:sz w:val="28"/>
          <w:szCs w:val="28"/>
          <w:lang w:val="vi-VN"/>
        </w:rPr>
        <w:t xml:space="preserve">. </w:t>
      </w:r>
      <w:r w:rsidR="007C6195" w:rsidRPr="00566185">
        <w:rPr>
          <w:rFonts w:ascii="Times New Roman" w:hAnsi="Times New Roman" w:cs="Times New Roman"/>
          <w:sz w:val="28"/>
          <w:szCs w:val="28"/>
        </w:rPr>
        <w:t>Đối với khoản viện trợ còn có ý kiến không thống nhất giữa các cơ quan liên quan hoặc còn nội dung chưa được làm rõ, Sở Kế hoạch và Đầu tư báo cáo Chủ tịch UBND tỉnh tổ chức hội nghị xem xét quyết định (nếu cần thiế</w:t>
      </w:r>
      <w:r w:rsidR="0097211B" w:rsidRPr="00566185">
        <w:rPr>
          <w:rFonts w:ascii="Times New Roman" w:hAnsi="Times New Roman" w:cs="Times New Roman"/>
          <w:sz w:val="28"/>
          <w:szCs w:val="28"/>
        </w:rPr>
        <w:t>t).</w:t>
      </w:r>
    </w:p>
    <w:p w:rsidR="00AC1C20" w:rsidRPr="00566185" w:rsidRDefault="005C6826" w:rsidP="00832AF7">
      <w:pPr>
        <w:spacing w:before="120" w:after="120" w:line="240" w:lineRule="auto"/>
        <w:ind w:firstLine="720"/>
        <w:jc w:val="both"/>
        <w:rPr>
          <w:rFonts w:ascii="Times New Roman" w:hAnsi="Times New Roman" w:cs="Times New Roman"/>
          <w:sz w:val="28"/>
          <w:szCs w:val="28"/>
        </w:rPr>
      </w:pPr>
      <w:r w:rsidRPr="00566185">
        <w:rPr>
          <w:rFonts w:ascii="Times New Roman" w:hAnsi="Times New Roman" w:cs="Times New Roman"/>
          <w:sz w:val="28"/>
          <w:szCs w:val="28"/>
        </w:rPr>
        <w:t>5.</w:t>
      </w:r>
      <w:r w:rsidR="00832AF7" w:rsidRPr="00566185">
        <w:rPr>
          <w:rFonts w:ascii="Times New Roman" w:hAnsi="Times New Roman" w:cs="Times New Roman"/>
          <w:sz w:val="28"/>
          <w:szCs w:val="28"/>
        </w:rPr>
        <w:t xml:space="preserve"> </w:t>
      </w:r>
      <w:r w:rsidR="00AC1C20" w:rsidRPr="00566185">
        <w:rPr>
          <w:rFonts w:ascii="Times New Roman" w:hAnsi="Times New Roman" w:cs="Times New Roman"/>
          <w:sz w:val="28"/>
          <w:szCs w:val="28"/>
        </w:rPr>
        <w:t>Trong thời hạn 0</w:t>
      </w:r>
      <w:r w:rsidR="007C6195" w:rsidRPr="00566185">
        <w:rPr>
          <w:rFonts w:ascii="Times New Roman" w:hAnsi="Times New Roman" w:cs="Times New Roman"/>
          <w:sz w:val="28"/>
          <w:szCs w:val="28"/>
        </w:rPr>
        <w:t>3</w:t>
      </w:r>
      <w:r w:rsidR="00AC1C20" w:rsidRPr="00566185">
        <w:rPr>
          <w:rFonts w:ascii="Times New Roman" w:hAnsi="Times New Roman" w:cs="Times New Roman"/>
          <w:sz w:val="28"/>
          <w:szCs w:val="28"/>
        </w:rPr>
        <w:t xml:space="preserve"> ngày làm việc kể từ ngày nhận được</w:t>
      </w:r>
      <w:r w:rsidR="007C6195" w:rsidRPr="00566185">
        <w:rPr>
          <w:rFonts w:ascii="Times New Roman" w:hAnsi="Times New Roman" w:cs="Times New Roman"/>
          <w:sz w:val="28"/>
          <w:szCs w:val="28"/>
        </w:rPr>
        <w:t xml:space="preserve"> báo cáo thẩm định của Sở Kế hoạch và Đầu tư</w:t>
      </w:r>
      <w:r w:rsidR="00AC1C20" w:rsidRPr="00566185">
        <w:rPr>
          <w:rFonts w:ascii="Times New Roman" w:hAnsi="Times New Roman" w:cs="Times New Roman"/>
          <w:sz w:val="28"/>
          <w:szCs w:val="28"/>
        </w:rPr>
        <w:t xml:space="preserve">, </w:t>
      </w:r>
      <w:r w:rsidR="007C6195" w:rsidRPr="00566185">
        <w:rPr>
          <w:rFonts w:ascii="Times New Roman" w:hAnsi="Times New Roman" w:cs="Times New Roman"/>
          <w:sz w:val="28"/>
          <w:szCs w:val="28"/>
        </w:rPr>
        <w:t>Chủ tịch</w:t>
      </w:r>
      <w:r w:rsidR="00AC1C20" w:rsidRPr="00566185">
        <w:rPr>
          <w:rFonts w:ascii="Times New Roman" w:hAnsi="Times New Roman" w:cs="Times New Roman"/>
          <w:sz w:val="28"/>
          <w:szCs w:val="28"/>
        </w:rPr>
        <w:t xml:space="preserve"> </w:t>
      </w:r>
      <w:r w:rsidR="006B281F" w:rsidRPr="00566185">
        <w:rPr>
          <w:rFonts w:ascii="Times New Roman" w:hAnsi="Times New Roman" w:cs="Times New Roman"/>
          <w:sz w:val="28"/>
          <w:szCs w:val="28"/>
        </w:rPr>
        <w:t>UBND tỉnh</w:t>
      </w:r>
      <w:r w:rsidR="00AC1C20" w:rsidRPr="00566185">
        <w:rPr>
          <w:rFonts w:ascii="Times New Roman" w:hAnsi="Times New Roman" w:cs="Times New Roman"/>
          <w:sz w:val="28"/>
          <w:szCs w:val="28"/>
        </w:rPr>
        <w:t xml:space="preserve"> xem xét phê duyệt </w:t>
      </w:r>
      <w:r w:rsidR="00BA4530" w:rsidRPr="00566185">
        <w:rPr>
          <w:rFonts w:ascii="Times New Roman" w:hAnsi="Times New Roman" w:cs="Times New Roman"/>
          <w:sz w:val="28"/>
          <w:szCs w:val="28"/>
        </w:rPr>
        <w:t>hoặc không phê duyệt khoản viện trợ, nêu rõ lý do.</w:t>
      </w:r>
    </w:p>
    <w:p w:rsidR="00CA63E4" w:rsidRPr="009901EE" w:rsidRDefault="00CA63E4" w:rsidP="00CA63E4">
      <w:pPr>
        <w:spacing w:before="120" w:after="120"/>
        <w:ind w:firstLine="720"/>
        <w:jc w:val="both"/>
        <w:rPr>
          <w:rFonts w:ascii="Times New Roman" w:hAnsi="Times New Roman" w:cs="Times New Roman"/>
          <w:b/>
          <w:sz w:val="28"/>
          <w:szCs w:val="28"/>
          <w:lang w:val="vi-VN"/>
        </w:rPr>
      </w:pPr>
      <w:r w:rsidRPr="009901EE">
        <w:rPr>
          <w:rFonts w:ascii="Times New Roman" w:hAnsi="Times New Roman" w:cs="Times New Roman"/>
          <w:b/>
          <w:sz w:val="28"/>
          <w:szCs w:val="28"/>
        </w:rPr>
        <w:t xml:space="preserve">Điều </w:t>
      </w:r>
      <w:r>
        <w:rPr>
          <w:rFonts w:ascii="Times New Roman" w:hAnsi="Times New Roman" w:cs="Times New Roman"/>
          <w:b/>
          <w:sz w:val="28"/>
          <w:szCs w:val="28"/>
        </w:rPr>
        <w:t>5</w:t>
      </w:r>
      <w:r w:rsidRPr="009901EE">
        <w:rPr>
          <w:rFonts w:ascii="Times New Roman" w:hAnsi="Times New Roman" w:cs="Times New Roman"/>
          <w:b/>
          <w:sz w:val="28"/>
          <w:szCs w:val="28"/>
        </w:rPr>
        <w:t xml:space="preserve">. </w:t>
      </w:r>
      <w:r w:rsidRPr="00CA63E4">
        <w:rPr>
          <w:rFonts w:ascii="Times New Roman" w:hAnsi="Times New Roman" w:cs="Times New Roman"/>
          <w:b/>
          <w:sz w:val="28"/>
          <w:szCs w:val="28"/>
        </w:rPr>
        <w:t>Quyết định phê duyệt</w:t>
      </w:r>
      <w:r w:rsidRPr="009901EE">
        <w:rPr>
          <w:rFonts w:ascii="Times New Roman" w:hAnsi="Times New Roman" w:cs="Times New Roman"/>
          <w:b/>
          <w:sz w:val="28"/>
          <w:szCs w:val="28"/>
        </w:rPr>
        <w:t xml:space="preserve"> khoản viện trợ</w:t>
      </w:r>
    </w:p>
    <w:p w:rsidR="00CA63E4" w:rsidRPr="00CA63E4" w:rsidRDefault="00CA63E4" w:rsidP="004402F5">
      <w:pPr>
        <w:spacing w:before="120" w:after="120" w:line="240" w:lineRule="auto"/>
        <w:ind w:firstLine="720"/>
        <w:jc w:val="both"/>
        <w:rPr>
          <w:rFonts w:ascii="Times New Roman" w:hAnsi="Times New Roman" w:cs="Times New Roman"/>
          <w:sz w:val="28"/>
          <w:szCs w:val="28"/>
          <w:lang w:val="vi-VN"/>
        </w:rPr>
      </w:pPr>
      <w:r w:rsidRPr="00CA63E4">
        <w:rPr>
          <w:rFonts w:ascii="Times New Roman" w:hAnsi="Times New Roman" w:cs="Times New Roman"/>
          <w:sz w:val="28"/>
          <w:szCs w:val="28"/>
          <w:lang w:val="vi-VN"/>
        </w:rPr>
        <w:t>1. Nội dung quyết định phê duyệt các khoản viện trợ thực hiện theo Khoản 1 Điều 11 của Nghị định số 80/2020/NĐ-CP.</w:t>
      </w:r>
    </w:p>
    <w:p w:rsidR="00CA63E4" w:rsidRPr="00FE5F25" w:rsidRDefault="00CA63E4" w:rsidP="00040BF4">
      <w:pPr>
        <w:spacing w:before="120" w:after="120" w:line="240" w:lineRule="auto"/>
        <w:ind w:firstLine="720"/>
        <w:jc w:val="both"/>
        <w:rPr>
          <w:rFonts w:ascii="Times New Roman" w:hAnsi="Times New Roman" w:cs="Times New Roman"/>
          <w:sz w:val="28"/>
          <w:szCs w:val="28"/>
          <w:lang w:val="vi-VN"/>
        </w:rPr>
      </w:pPr>
      <w:r w:rsidRPr="00566185">
        <w:rPr>
          <w:rFonts w:ascii="Times New Roman" w:hAnsi="Times New Roman" w:cs="Times New Roman"/>
          <w:sz w:val="28"/>
          <w:szCs w:val="28"/>
          <w:lang w:val="vi-VN"/>
        </w:rPr>
        <w:t>2. Trong thời hạn 0</w:t>
      </w:r>
      <w:r w:rsidR="00B97269" w:rsidRPr="00566185">
        <w:rPr>
          <w:rFonts w:ascii="Times New Roman" w:hAnsi="Times New Roman" w:cs="Times New Roman"/>
          <w:sz w:val="28"/>
          <w:szCs w:val="28"/>
        </w:rPr>
        <w:t>5</w:t>
      </w:r>
      <w:r w:rsidRPr="00566185">
        <w:rPr>
          <w:rFonts w:ascii="Times New Roman" w:hAnsi="Times New Roman" w:cs="Times New Roman"/>
          <w:sz w:val="28"/>
          <w:szCs w:val="28"/>
          <w:lang w:val="vi-VN"/>
        </w:rPr>
        <w:t xml:space="preserve"> (</w:t>
      </w:r>
      <w:r w:rsidR="00B97269" w:rsidRPr="00566185">
        <w:rPr>
          <w:rFonts w:ascii="Times New Roman" w:hAnsi="Times New Roman" w:cs="Times New Roman"/>
          <w:sz w:val="28"/>
          <w:szCs w:val="28"/>
        </w:rPr>
        <w:t>năm</w:t>
      </w:r>
      <w:r w:rsidRPr="00566185">
        <w:rPr>
          <w:rFonts w:ascii="Times New Roman" w:hAnsi="Times New Roman" w:cs="Times New Roman"/>
          <w:sz w:val="28"/>
          <w:szCs w:val="28"/>
          <w:lang w:val="vi-VN"/>
        </w:rPr>
        <w:t xml:space="preserve">) ngày </w:t>
      </w:r>
      <w:r w:rsidR="00B97269" w:rsidRPr="00566185">
        <w:rPr>
          <w:rFonts w:ascii="Times New Roman" w:hAnsi="Times New Roman" w:cs="Times New Roman"/>
          <w:sz w:val="28"/>
          <w:szCs w:val="28"/>
        </w:rPr>
        <w:t>kể từ ngày</w:t>
      </w:r>
      <w:r w:rsidRPr="00566185">
        <w:rPr>
          <w:rFonts w:ascii="Times New Roman" w:hAnsi="Times New Roman" w:cs="Times New Roman"/>
          <w:sz w:val="28"/>
          <w:szCs w:val="28"/>
          <w:lang w:val="vi-VN"/>
        </w:rPr>
        <w:t xml:space="preserve"> </w:t>
      </w:r>
      <w:r w:rsidR="00B97269" w:rsidRPr="00566185">
        <w:rPr>
          <w:rFonts w:ascii="Times New Roman" w:hAnsi="Times New Roman" w:cs="Times New Roman"/>
          <w:sz w:val="28"/>
          <w:szCs w:val="28"/>
        </w:rPr>
        <w:t>Chủ tịch UBND tỉnh ban hành Quyết định</w:t>
      </w:r>
      <w:r w:rsidRPr="00566185">
        <w:rPr>
          <w:rFonts w:ascii="Times New Roman" w:hAnsi="Times New Roman" w:cs="Times New Roman"/>
          <w:sz w:val="28"/>
          <w:szCs w:val="28"/>
          <w:lang w:val="vi-VN"/>
        </w:rPr>
        <w:t xml:space="preserve"> phê duyệt</w:t>
      </w:r>
      <w:r w:rsidR="00B97269" w:rsidRPr="00566185">
        <w:rPr>
          <w:rFonts w:ascii="Times New Roman" w:hAnsi="Times New Roman" w:cs="Times New Roman"/>
          <w:sz w:val="28"/>
          <w:szCs w:val="28"/>
        </w:rPr>
        <w:t xml:space="preserve"> khoản viện trợ</w:t>
      </w:r>
      <w:r w:rsidRPr="00566185">
        <w:rPr>
          <w:rFonts w:ascii="Times New Roman" w:hAnsi="Times New Roman" w:cs="Times New Roman"/>
          <w:sz w:val="28"/>
          <w:szCs w:val="28"/>
          <w:lang w:val="vi-VN"/>
        </w:rPr>
        <w:t xml:space="preserve">, </w:t>
      </w:r>
      <w:r w:rsidR="00F37679" w:rsidRPr="00566185">
        <w:rPr>
          <w:rFonts w:ascii="Times New Roman" w:hAnsi="Times New Roman" w:cs="Times New Roman"/>
          <w:sz w:val="28"/>
          <w:szCs w:val="28"/>
        </w:rPr>
        <w:t xml:space="preserve">Văn </w:t>
      </w:r>
      <w:r w:rsidR="00F37679" w:rsidRPr="00FE5F25">
        <w:rPr>
          <w:rFonts w:ascii="Times New Roman" w:hAnsi="Times New Roman" w:cs="Times New Roman"/>
          <w:sz w:val="28"/>
          <w:szCs w:val="28"/>
        </w:rPr>
        <w:t>phòng UBND tỉnh</w:t>
      </w:r>
      <w:r w:rsidRPr="00FE5F25">
        <w:rPr>
          <w:rFonts w:ascii="Times New Roman" w:hAnsi="Times New Roman" w:cs="Times New Roman"/>
          <w:sz w:val="28"/>
          <w:szCs w:val="28"/>
          <w:lang w:val="vi-VN"/>
        </w:rPr>
        <w:t xml:space="preserve"> có trách nhiệm gửi Quyết định phê duyệt </w:t>
      </w:r>
      <w:r w:rsidRPr="00FE5F25">
        <w:rPr>
          <w:rFonts w:ascii="Times New Roman" w:hAnsi="Times New Roman" w:cs="Times New Roman"/>
          <w:sz w:val="28"/>
          <w:szCs w:val="28"/>
        </w:rPr>
        <w:t xml:space="preserve">khoản viện trợ </w:t>
      </w:r>
      <w:r w:rsidR="001B669D" w:rsidRPr="00FE5F25">
        <w:rPr>
          <w:rFonts w:ascii="Times New Roman" w:hAnsi="Times New Roman" w:cs="Times New Roman"/>
          <w:sz w:val="28"/>
          <w:szCs w:val="28"/>
        </w:rPr>
        <w:t xml:space="preserve">cho bên cung cấp viện trợ, đồng thời gửi </w:t>
      </w:r>
      <w:r w:rsidRPr="00FE5F25">
        <w:rPr>
          <w:rFonts w:ascii="Times New Roman" w:hAnsi="Times New Roman" w:cs="Times New Roman"/>
          <w:sz w:val="28"/>
          <w:szCs w:val="28"/>
          <w:lang w:val="vi-VN"/>
        </w:rPr>
        <w:t>Bộ Kế hoạch và Đầu tư, Bộ Tài chính, và các cơ quan có li</w:t>
      </w:r>
      <w:r w:rsidR="001B669D" w:rsidRPr="00FE5F25">
        <w:rPr>
          <w:rFonts w:ascii="Times New Roman" w:hAnsi="Times New Roman" w:cs="Times New Roman"/>
          <w:sz w:val="28"/>
          <w:szCs w:val="28"/>
          <w:lang w:val="vi-VN"/>
        </w:rPr>
        <w:t xml:space="preserve">ên quan </w:t>
      </w:r>
      <w:r w:rsidR="00283E8D" w:rsidRPr="00FE5F25">
        <w:rPr>
          <w:rFonts w:ascii="Times New Roman" w:hAnsi="Times New Roman" w:cs="Times New Roman"/>
          <w:sz w:val="28"/>
          <w:szCs w:val="28"/>
          <w:lang w:val="vi-VN"/>
        </w:rPr>
        <w:t>để giám sát và phối hợp thực hiện.</w:t>
      </w:r>
    </w:p>
    <w:p w:rsidR="001A2300" w:rsidRDefault="001A2300" w:rsidP="00A7663A">
      <w:pPr>
        <w:shd w:val="clear" w:color="auto" w:fill="FFFFFF"/>
        <w:spacing w:before="120" w:after="120" w:line="240" w:lineRule="auto"/>
        <w:jc w:val="center"/>
        <w:rPr>
          <w:rFonts w:ascii="Times New Roman" w:eastAsia="Times New Roman" w:hAnsi="Times New Roman" w:cs="Times New Roman"/>
          <w:b/>
          <w:bCs/>
          <w:sz w:val="28"/>
          <w:szCs w:val="28"/>
          <w:lang w:val="vi-VN"/>
        </w:rPr>
      </w:pPr>
    </w:p>
    <w:p w:rsidR="001833AE" w:rsidRPr="001833AE" w:rsidRDefault="000A2213" w:rsidP="00264E0B">
      <w:pPr>
        <w:shd w:val="clear" w:color="auto" w:fill="FFFFFF"/>
        <w:spacing w:before="120" w:after="120" w:line="240" w:lineRule="auto"/>
        <w:jc w:val="center"/>
        <w:rPr>
          <w:rFonts w:ascii="Times New Roman" w:eastAsia="Times New Roman" w:hAnsi="Times New Roman" w:cs="Times New Roman"/>
          <w:sz w:val="28"/>
          <w:szCs w:val="28"/>
        </w:rPr>
      </w:pPr>
      <w:bookmarkStart w:id="15" w:name="dieu_30"/>
      <w:r>
        <w:rPr>
          <w:rFonts w:ascii="Times New Roman" w:eastAsia="Times New Roman" w:hAnsi="Times New Roman" w:cs="Times New Roman"/>
          <w:b/>
          <w:bCs/>
          <w:sz w:val="28"/>
          <w:szCs w:val="28"/>
          <w:lang w:val="vi-VN"/>
        </w:rPr>
        <w:t xml:space="preserve">Chương </w:t>
      </w:r>
      <w:r w:rsidR="00040BF4">
        <w:rPr>
          <w:rFonts w:ascii="Times New Roman" w:eastAsia="Times New Roman" w:hAnsi="Times New Roman" w:cs="Times New Roman"/>
          <w:b/>
          <w:bCs/>
          <w:sz w:val="28"/>
          <w:szCs w:val="28"/>
        </w:rPr>
        <w:t>I</w:t>
      </w:r>
      <w:r w:rsidR="00790D58">
        <w:rPr>
          <w:rFonts w:ascii="Times New Roman" w:eastAsia="Times New Roman" w:hAnsi="Times New Roman" w:cs="Times New Roman"/>
          <w:b/>
          <w:bCs/>
          <w:sz w:val="28"/>
          <w:szCs w:val="28"/>
        </w:rPr>
        <w:t>II</w:t>
      </w:r>
    </w:p>
    <w:p w:rsidR="009E2956" w:rsidRPr="0059468A" w:rsidRDefault="007F155D" w:rsidP="00264E0B">
      <w:pPr>
        <w:shd w:val="clear" w:color="auto" w:fill="FFFFFF"/>
        <w:spacing w:before="120" w:after="120" w:line="240" w:lineRule="auto"/>
        <w:jc w:val="center"/>
        <w:rPr>
          <w:rFonts w:ascii="Times New Roman Bold" w:eastAsia="Times New Roman" w:hAnsi="Times New Roman Bold" w:cs="Times New Roman"/>
          <w:b/>
          <w:bCs/>
          <w:spacing w:val="-6"/>
          <w:sz w:val="26"/>
          <w:szCs w:val="26"/>
          <w:lang w:val="vi-VN"/>
        </w:rPr>
      </w:pPr>
      <w:r>
        <w:rPr>
          <w:rFonts w:ascii="Times New Roman Bold" w:hAnsi="Times New Roman Bold" w:cs="Times New Roman"/>
          <w:b/>
          <w:bCs/>
          <w:spacing w:val="-6"/>
          <w:sz w:val="26"/>
          <w:szCs w:val="26"/>
        </w:rPr>
        <w:t>TỔ CHỨC THỰC HIỆN</w:t>
      </w:r>
    </w:p>
    <w:p w:rsidR="00287322" w:rsidRDefault="00287322" w:rsidP="00264E0B">
      <w:pPr>
        <w:spacing w:before="120" w:after="120" w:line="240" w:lineRule="auto"/>
        <w:ind w:firstLine="709"/>
        <w:jc w:val="both"/>
        <w:rPr>
          <w:rFonts w:ascii="Times New Roman" w:hAnsi="Times New Roman" w:cs="Times New Roman"/>
          <w:b/>
          <w:bCs/>
          <w:sz w:val="28"/>
          <w:szCs w:val="28"/>
        </w:rPr>
      </w:pPr>
      <w:bookmarkStart w:id="16" w:name="dieu_24"/>
      <w:r>
        <w:rPr>
          <w:rFonts w:ascii="Times New Roman" w:hAnsi="Times New Roman" w:cs="Times New Roman"/>
          <w:b/>
          <w:bCs/>
          <w:sz w:val="28"/>
          <w:szCs w:val="28"/>
        </w:rPr>
        <w:t xml:space="preserve">Điều </w:t>
      </w:r>
      <w:r w:rsidR="00790D58">
        <w:rPr>
          <w:rFonts w:ascii="Times New Roman" w:hAnsi="Times New Roman" w:cs="Times New Roman"/>
          <w:b/>
          <w:bCs/>
          <w:sz w:val="28"/>
          <w:szCs w:val="28"/>
        </w:rPr>
        <w:t>6</w:t>
      </w:r>
      <w:r>
        <w:rPr>
          <w:rFonts w:ascii="Times New Roman" w:hAnsi="Times New Roman" w:cs="Times New Roman"/>
          <w:b/>
          <w:bCs/>
          <w:sz w:val="28"/>
          <w:szCs w:val="28"/>
        </w:rPr>
        <w:t>. Trách nhiệm của các cơ quan, đơn vị</w:t>
      </w:r>
    </w:p>
    <w:p w:rsidR="00264E0B" w:rsidRPr="00287322" w:rsidRDefault="00287322" w:rsidP="00264E0B">
      <w:pPr>
        <w:spacing w:before="120" w:after="120" w:line="240" w:lineRule="auto"/>
        <w:ind w:firstLine="709"/>
        <w:jc w:val="both"/>
        <w:rPr>
          <w:rFonts w:ascii="Times New Roman" w:hAnsi="Times New Roman" w:cs="Times New Roman"/>
          <w:sz w:val="28"/>
          <w:szCs w:val="28"/>
        </w:rPr>
      </w:pPr>
      <w:r w:rsidRPr="00287322">
        <w:rPr>
          <w:rFonts w:ascii="Times New Roman" w:hAnsi="Times New Roman" w:cs="Times New Roman"/>
          <w:bCs/>
          <w:sz w:val="28"/>
          <w:szCs w:val="28"/>
        </w:rPr>
        <w:t>1</w:t>
      </w:r>
      <w:r w:rsidR="00264E0B" w:rsidRPr="00287322">
        <w:rPr>
          <w:rFonts w:ascii="Times New Roman" w:hAnsi="Times New Roman" w:cs="Times New Roman"/>
          <w:bCs/>
          <w:sz w:val="28"/>
          <w:szCs w:val="28"/>
        </w:rPr>
        <w:t xml:space="preserve">. Trách nhiệm của Văn phòng </w:t>
      </w:r>
      <w:bookmarkEnd w:id="16"/>
      <w:r w:rsidR="00264E0B" w:rsidRPr="00287322">
        <w:rPr>
          <w:rFonts w:ascii="Times New Roman" w:hAnsi="Times New Roman" w:cs="Times New Roman"/>
          <w:bCs/>
          <w:sz w:val="28"/>
          <w:szCs w:val="28"/>
        </w:rPr>
        <w:t>UBND tỉnh</w:t>
      </w:r>
    </w:p>
    <w:p w:rsidR="004D0848"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4D0848">
        <w:rPr>
          <w:rFonts w:ascii="Times New Roman" w:hAnsi="Times New Roman" w:cs="Times New Roman"/>
          <w:sz w:val="28"/>
          <w:szCs w:val="28"/>
        </w:rPr>
        <w:t xml:space="preserve"> Kịp thời tham mưu giúp UBND tỉnh, Chủ tịch UBND tỉnh có văn bản chỉ đạo, đôn đốc trong việc quản lý và sử dụng viện trợ theo quy định</w:t>
      </w:r>
      <w:r>
        <w:rPr>
          <w:rFonts w:ascii="Times New Roman" w:hAnsi="Times New Roman" w:cs="Times New Roman"/>
          <w:sz w:val="28"/>
          <w:szCs w:val="28"/>
        </w:rPr>
        <w:t>;</w:t>
      </w:r>
      <w:r w:rsidR="004D0848">
        <w:rPr>
          <w:rFonts w:ascii="Times New Roman" w:hAnsi="Times New Roman" w:cs="Times New Roman"/>
          <w:sz w:val="28"/>
          <w:szCs w:val="28"/>
        </w:rPr>
        <w:t xml:space="preserve"> </w:t>
      </w:r>
    </w:p>
    <w:p w:rsidR="00264E0B" w:rsidRDefault="00E97461"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87322">
        <w:rPr>
          <w:rFonts w:ascii="Times New Roman" w:hAnsi="Times New Roman" w:cs="Times New Roman"/>
          <w:sz w:val="28"/>
          <w:szCs w:val="28"/>
        </w:rPr>
        <w:t>)</w:t>
      </w:r>
      <w:r w:rsidR="00264E0B" w:rsidRPr="00264E0B">
        <w:rPr>
          <w:rFonts w:ascii="Times New Roman" w:hAnsi="Times New Roman" w:cs="Times New Roman"/>
          <w:sz w:val="28"/>
          <w:szCs w:val="28"/>
        </w:rPr>
        <w:t xml:space="preserve"> </w:t>
      </w:r>
      <w:r w:rsidR="000A1583" w:rsidRPr="000A1583">
        <w:rPr>
          <w:rFonts w:ascii="Times New Roman" w:hAnsi="Times New Roman" w:cs="Times New Roman"/>
          <w:sz w:val="28"/>
          <w:szCs w:val="28"/>
        </w:rPr>
        <w:t>Phối hợp giải quyết các vướng mắc, vấn đề phát sinh trong quá trình tiếp nhận, thực hiện và quản lý các khoản viện trợ theo thẩm quyề</w:t>
      </w:r>
      <w:r w:rsidR="00287322">
        <w:rPr>
          <w:rFonts w:ascii="Times New Roman" w:hAnsi="Times New Roman" w:cs="Times New Roman"/>
          <w:sz w:val="28"/>
          <w:szCs w:val="28"/>
        </w:rPr>
        <w:t>n;</w:t>
      </w:r>
    </w:p>
    <w:p w:rsidR="00264E0B" w:rsidRPr="00264E0B" w:rsidRDefault="00E97461"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287322">
        <w:rPr>
          <w:rFonts w:ascii="Times New Roman" w:hAnsi="Times New Roman" w:cs="Times New Roman"/>
          <w:sz w:val="28"/>
          <w:szCs w:val="28"/>
        </w:rPr>
        <w:t>)</w:t>
      </w:r>
      <w:r w:rsidR="00264E0B">
        <w:rPr>
          <w:rFonts w:ascii="Times New Roman" w:hAnsi="Times New Roman" w:cs="Times New Roman"/>
          <w:sz w:val="28"/>
          <w:szCs w:val="28"/>
        </w:rPr>
        <w:t xml:space="preserve"> </w:t>
      </w:r>
      <w:r w:rsidR="00264E0B" w:rsidRPr="00264E0B">
        <w:rPr>
          <w:rFonts w:ascii="Times New Roman" w:hAnsi="Times New Roman" w:cs="Times New Roman"/>
          <w:sz w:val="28"/>
          <w:szCs w:val="28"/>
        </w:rPr>
        <w:t xml:space="preserve">Thực hiện các nhiệm vụ khác theo Quy </w:t>
      </w:r>
      <w:r w:rsidR="00264E0B">
        <w:rPr>
          <w:rFonts w:ascii="Times New Roman" w:hAnsi="Times New Roman" w:cs="Times New Roman"/>
          <w:sz w:val="28"/>
          <w:szCs w:val="28"/>
        </w:rPr>
        <w:t>chế</w:t>
      </w:r>
      <w:r w:rsidR="00264E0B" w:rsidRPr="00264E0B">
        <w:rPr>
          <w:rFonts w:ascii="Times New Roman" w:hAnsi="Times New Roman" w:cs="Times New Roman"/>
          <w:sz w:val="28"/>
          <w:szCs w:val="28"/>
        </w:rPr>
        <w:t xml:space="preserve"> này và quy định của pháp luật</w:t>
      </w:r>
      <w:r w:rsidR="00264E0B">
        <w:rPr>
          <w:rFonts w:ascii="Times New Roman" w:hAnsi="Times New Roman" w:cs="Times New Roman"/>
          <w:sz w:val="28"/>
          <w:szCs w:val="28"/>
        </w:rPr>
        <w:t>.</w:t>
      </w:r>
    </w:p>
    <w:p w:rsidR="00264E0B" w:rsidRPr="00287322" w:rsidRDefault="00287322" w:rsidP="00264E0B">
      <w:pPr>
        <w:spacing w:before="120" w:after="120" w:line="240" w:lineRule="auto"/>
        <w:ind w:firstLine="709"/>
        <w:jc w:val="both"/>
        <w:rPr>
          <w:rFonts w:ascii="Times New Roman" w:hAnsi="Times New Roman" w:cs="Times New Roman"/>
          <w:sz w:val="28"/>
          <w:szCs w:val="28"/>
        </w:rPr>
      </w:pPr>
      <w:bookmarkStart w:id="17" w:name="dieu_25"/>
      <w:r w:rsidRPr="00287322">
        <w:rPr>
          <w:rFonts w:ascii="Times New Roman" w:hAnsi="Times New Roman" w:cs="Times New Roman"/>
          <w:bCs/>
          <w:sz w:val="28"/>
          <w:szCs w:val="28"/>
        </w:rPr>
        <w:t>2</w:t>
      </w:r>
      <w:r w:rsidR="00264E0B" w:rsidRPr="00287322">
        <w:rPr>
          <w:rFonts w:ascii="Times New Roman" w:hAnsi="Times New Roman" w:cs="Times New Roman"/>
          <w:bCs/>
          <w:sz w:val="28"/>
          <w:szCs w:val="28"/>
        </w:rPr>
        <w:t>. Trách nhiệm của Sở Kế hoạch và Đầu tư</w:t>
      </w:r>
      <w:bookmarkEnd w:id="17"/>
    </w:p>
    <w:p w:rsidR="008E643C"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8E643C">
        <w:rPr>
          <w:rFonts w:ascii="Times New Roman" w:hAnsi="Times New Roman" w:cs="Times New Roman"/>
          <w:sz w:val="28"/>
          <w:szCs w:val="28"/>
        </w:rPr>
        <w:t xml:space="preserve"> Là cơ quan đầu mối </w:t>
      </w:r>
      <w:r w:rsidR="008E643C" w:rsidRPr="008E643C">
        <w:rPr>
          <w:rFonts w:ascii="Times New Roman" w:hAnsi="Times New Roman" w:cs="Times New Roman"/>
          <w:sz w:val="28"/>
          <w:szCs w:val="28"/>
        </w:rPr>
        <w:t>về quản lý và sử dụng các khoản viện trợ thuộc phạm vi điều chỉnh của</w:t>
      </w:r>
      <w:r w:rsidR="008E643C">
        <w:rPr>
          <w:rFonts w:ascii="Times New Roman" w:hAnsi="Times New Roman" w:cs="Times New Roman"/>
          <w:sz w:val="28"/>
          <w:szCs w:val="28"/>
        </w:rPr>
        <w:t xml:space="preserve"> Quy chế này và</w:t>
      </w:r>
      <w:r w:rsidR="008E643C" w:rsidRPr="008E643C">
        <w:rPr>
          <w:rFonts w:ascii="Times New Roman" w:hAnsi="Times New Roman" w:cs="Times New Roman"/>
          <w:sz w:val="28"/>
          <w:szCs w:val="28"/>
        </w:rPr>
        <w:t xml:space="preserve"> </w:t>
      </w:r>
      <w:r w:rsidR="008E643C" w:rsidRPr="007B18DC">
        <w:rPr>
          <w:rFonts w:ascii="Times New Roman" w:hAnsi="Times New Roman" w:cs="Times New Roman"/>
          <w:sz w:val="28"/>
          <w:szCs w:val="28"/>
        </w:rPr>
        <w:t>Nghị định số 80/2020/NĐ-CP</w:t>
      </w:r>
      <w:r>
        <w:rPr>
          <w:rFonts w:ascii="Times New Roman" w:hAnsi="Times New Roman" w:cs="Times New Roman"/>
          <w:sz w:val="28"/>
          <w:szCs w:val="28"/>
        </w:rPr>
        <w:t>;</w:t>
      </w:r>
    </w:p>
    <w:p w:rsidR="000A1583"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Hướng dẫn</w:t>
      </w:r>
      <w:r w:rsidR="000A1583">
        <w:rPr>
          <w:rFonts w:ascii="Times New Roman" w:hAnsi="Times New Roman" w:cs="Times New Roman"/>
          <w:sz w:val="28"/>
          <w:szCs w:val="28"/>
        </w:rPr>
        <w:t xml:space="preserve"> </w:t>
      </w:r>
      <w:r w:rsidR="0097211B">
        <w:rPr>
          <w:rFonts w:ascii="Times New Roman" w:hAnsi="Times New Roman" w:cs="Times New Roman"/>
          <w:sz w:val="28"/>
          <w:szCs w:val="28"/>
        </w:rPr>
        <w:t>C</w:t>
      </w:r>
      <w:r w:rsidR="000A1583">
        <w:rPr>
          <w:rFonts w:ascii="Times New Roman" w:hAnsi="Times New Roman" w:cs="Times New Roman"/>
          <w:sz w:val="28"/>
          <w:szCs w:val="28"/>
        </w:rPr>
        <w:t xml:space="preserve">hủ khoản viện trợ lập </w:t>
      </w:r>
      <w:r w:rsidR="000A1583" w:rsidRPr="000A1583">
        <w:rPr>
          <w:rFonts w:ascii="Times New Roman" w:hAnsi="Times New Roman" w:cs="Times New Roman"/>
          <w:sz w:val="28"/>
          <w:szCs w:val="28"/>
        </w:rPr>
        <w:t>hồ sơ khoản viện trợ</w:t>
      </w:r>
      <w:r w:rsidR="00264E0B" w:rsidRPr="00264E0B">
        <w:rPr>
          <w:rFonts w:ascii="Times New Roman" w:hAnsi="Times New Roman" w:cs="Times New Roman"/>
          <w:sz w:val="28"/>
          <w:szCs w:val="28"/>
        </w:rPr>
        <w:t xml:space="preserve"> </w:t>
      </w:r>
      <w:r w:rsidR="000A1583">
        <w:rPr>
          <w:rFonts w:ascii="Times New Roman" w:hAnsi="Times New Roman" w:cs="Times New Roman"/>
          <w:sz w:val="28"/>
          <w:szCs w:val="28"/>
        </w:rPr>
        <w:t>theo Quy chế này</w:t>
      </w:r>
      <w:r w:rsidR="008E643C">
        <w:rPr>
          <w:rFonts w:ascii="Times New Roman" w:hAnsi="Times New Roman" w:cs="Times New Roman"/>
          <w:sz w:val="28"/>
          <w:szCs w:val="28"/>
        </w:rPr>
        <w:t xml:space="preserve">; </w:t>
      </w:r>
    </w:p>
    <w:p w:rsidR="00264E0B" w:rsidRPr="00264E0B" w:rsidRDefault="00287322" w:rsidP="000D3B4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0A1583">
        <w:rPr>
          <w:rFonts w:ascii="Times New Roman" w:hAnsi="Times New Roman" w:cs="Times New Roman"/>
          <w:sz w:val="28"/>
          <w:szCs w:val="28"/>
        </w:rPr>
        <w:t xml:space="preserve"> T</w:t>
      </w:r>
      <w:r w:rsidR="00264E0B" w:rsidRPr="00264E0B">
        <w:rPr>
          <w:rFonts w:ascii="Times New Roman" w:hAnsi="Times New Roman" w:cs="Times New Roman"/>
          <w:sz w:val="28"/>
          <w:szCs w:val="28"/>
        </w:rPr>
        <w:t xml:space="preserve">ham mưu giúp </w:t>
      </w:r>
      <w:r w:rsidR="000A1583">
        <w:rPr>
          <w:rFonts w:ascii="Times New Roman" w:hAnsi="Times New Roman" w:cs="Times New Roman"/>
          <w:sz w:val="28"/>
          <w:szCs w:val="28"/>
        </w:rPr>
        <w:t>UBND tỉnh chỉ đạo công tác đấu thầu</w:t>
      </w:r>
      <w:r w:rsidR="00E97461">
        <w:rPr>
          <w:rFonts w:ascii="Times New Roman" w:hAnsi="Times New Roman" w:cs="Times New Roman"/>
          <w:sz w:val="28"/>
          <w:szCs w:val="28"/>
        </w:rPr>
        <w:t xml:space="preserve">, </w:t>
      </w:r>
      <w:r w:rsidR="000A1583">
        <w:rPr>
          <w:rFonts w:ascii="Times New Roman" w:hAnsi="Times New Roman" w:cs="Times New Roman"/>
          <w:sz w:val="28"/>
          <w:szCs w:val="28"/>
        </w:rPr>
        <w:t xml:space="preserve">phê duyệt </w:t>
      </w:r>
      <w:r w:rsidR="00EF722B" w:rsidRPr="00EF722B">
        <w:rPr>
          <w:rFonts w:ascii="Times New Roman" w:hAnsi="Times New Roman" w:cs="Times New Roman"/>
          <w:sz w:val="28"/>
          <w:szCs w:val="28"/>
          <w:lang w:val="vi-VN"/>
        </w:rPr>
        <w:t>kế hoạ</w:t>
      </w:r>
      <w:r w:rsidR="00EF722B">
        <w:rPr>
          <w:rFonts w:ascii="Times New Roman" w:hAnsi="Times New Roman" w:cs="Times New Roman"/>
          <w:sz w:val="28"/>
          <w:szCs w:val="28"/>
          <w:lang w:val="vi-VN"/>
        </w:rPr>
        <w:t>ch</w:t>
      </w:r>
      <w:r w:rsidR="00EF722B">
        <w:rPr>
          <w:rFonts w:ascii="Times New Roman" w:hAnsi="Times New Roman" w:cs="Times New Roman"/>
          <w:sz w:val="28"/>
          <w:szCs w:val="28"/>
        </w:rPr>
        <w:t xml:space="preserve"> thực hiện</w:t>
      </w:r>
      <w:r w:rsidR="00EF722B">
        <w:rPr>
          <w:rFonts w:ascii="Times New Roman" w:hAnsi="Times New Roman" w:cs="Times New Roman"/>
          <w:sz w:val="28"/>
          <w:szCs w:val="28"/>
          <w:lang w:val="vi-VN"/>
        </w:rPr>
        <w:t xml:space="preserve"> chương trình, dự án</w:t>
      </w:r>
      <w:r w:rsidR="00EF722B">
        <w:rPr>
          <w:rFonts w:ascii="Times New Roman" w:hAnsi="Times New Roman" w:cs="Times New Roman"/>
          <w:sz w:val="28"/>
          <w:szCs w:val="28"/>
        </w:rPr>
        <w:t xml:space="preserve"> hằng năm</w:t>
      </w:r>
      <w:r w:rsidR="00E97461">
        <w:rPr>
          <w:rFonts w:ascii="Times New Roman" w:hAnsi="Times New Roman" w:cs="Times New Roman"/>
          <w:sz w:val="28"/>
          <w:szCs w:val="28"/>
        </w:rPr>
        <w:t xml:space="preserve"> theo quy định</w:t>
      </w:r>
      <w:r w:rsidR="008E643C">
        <w:rPr>
          <w:rFonts w:ascii="Times New Roman" w:hAnsi="Times New Roman" w:cs="Times New Roman"/>
          <w:sz w:val="28"/>
          <w:szCs w:val="28"/>
        </w:rPr>
        <w:t xml:space="preserve">; </w:t>
      </w:r>
      <w:r w:rsidR="000D3B4C">
        <w:rPr>
          <w:rFonts w:ascii="Times New Roman" w:hAnsi="Times New Roman" w:cs="Times New Roman"/>
          <w:sz w:val="28"/>
          <w:szCs w:val="28"/>
        </w:rPr>
        <w:t xml:space="preserve">giúp UBND tỉnh tham gia ý kiến thẩm định đối với các khoản viện trợ thuộc thẩm quyền phê duyệt của </w:t>
      </w:r>
      <w:r w:rsidR="000D3B4C">
        <w:rPr>
          <w:rFonts w:ascii="Times New Roman" w:hAnsi="Times New Roman" w:cs="Times New Roman"/>
          <w:sz w:val="28"/>
          <w:szCs w:val="28"/>
          <w:lang w:val="vi-VN"/>
        </w:rPr>
        <w:t xml:space="preserve">cơ quan trung ương </w:t>
      </w:r>
      <w:r w:rsidR="00E97461">
        <w:rPr>
          <w:rFonts w:ascii="Times New Roman" w:hAnsi="Times New Roman" w:cs="Times New Roman"/>
          <w:sz w:val="28"/>
          <w:szCs w:val="28"/>
        </w:rPr>
        <w:t>theo quy định</w:t>
      </w:r>
      <w:r>
        <w:rPr>
          <w:rFonts w:ascii="Times New Roman" w:hAnsi="Times New Roman" w:cs="Times New Roman"/>
          <w:sz w:val="28"/>
          <w:szCs w:val="28"/>
          <w:lang w:val="vi-VN"/>
        </w:rPr>
        <w:t>;</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d)</w:t>
      </w:r>
      <w:r w:rsidR="00264E0B" w:rsidRPr="00264E0B">
        <w:rPr>
          <w:rFonts w:ascii="Times New Roman" w:hAnsi="Times New Roman" w:cs="Times New Roman"/>
          <w:sz w:val="28"/>
          <w:szCs w:val="28"/>
        </w:rPr>
        <w:t xml:space="preserve"> Chủ trì, phối hợp với Sở Tài chính và các cơ quan liên quan cân đối bố trí vốn đầu tư công trong trung hạn và hàng năm nguồn ngân sách tỉnh cho các khoản viện trợ có nhu cầu sử dụng vốn đối ứng là vốn đầ</w:t>
      </w:r>
      <w:r>
        <w:rPr>
          <w:rFonts w:ascii="Times New Roman" w:hAnsi="Times New Roman" w:cs="Times New Roman"/>
          <w:sz w:val="28"/>
          <w:szCs w:val="28"/>
        </w:rPr>
        <w:t>u tư công;</w:t>
      </w:r>
    </w:p>
    <w:p w:rsidR="0030709E" w:rsidRDefault="0030709E" w:rsidP="00264E0B">
      <w:pPr>
        <w:spacing w:before="120" w:after="120" w:line="240" w:lineRule="auto"/>
        <w:ind w:firstLine="709"/>
        <w:jc w:val="both"/>
        <w:rPr>
          <w:rFonts w:ascii="Times New Roman" w:hAnsi="Times New Roman" w:cs="Times New Roman"/>
          <w:color w:val="000099"/>
          <w:sz w:val="28"/>
          <w:szCs w:val="28"/>
        </w:rPr>
      </w:pPr>
      <w:r>
        <w:rPr>
          <w:rFonts w:ascii="Times New Roman" w:hAnsi="Times New Roman" w:cs="Times New Roman"/>
          <w:sz w:val="28"/>
          <w:szCs w:val="28"/>
        </w:rPr>
        <w:t>đ)</w:t>
      </w:r>
      <w:r w:rsidRPr="00264E0B">
        <w:rPr>
          <w:rFonts w:ascii="Times New Roman" w:hAnsi="Times New Roman" w:cs="Times New Roman"/>
          <w:sz w:val="28"/>
          <w:szCs w:val="28"/>
        </w:rPr>
        <w:t xml:space="preserve"> Chủ trì, phối hợp với các cơ quan có liên quan thực hiện công tác kiểm tra, giám sát </w:t>
      </w:r>
      <w:r>
        <w:rPr>
          <w:rFonts w:ascii="Times New Roman" w:hAnsi="Times New Roman" w:cs="Times New Roman"/>
          <w:sz w:val="28"/>
          <w:szCs w:val="28"/>
        </w:rPr>
        <w:t>tình hình thực hiện dự án, việc chấp hành các quy định hiện hành về quản lý dự án</w:t>
      </w:r>
      <w:r w:rsidRPr="00264E0B">
        <w:rPr>
          <w:rFonts w:ascii="Times New Roman" w:hAnsi="Times New Roman" w:cs="Times New Roman"/>
          <w:sz w:val="28"/>
          <w:szCs w:val="28"/>
        </w:rPr>
        <w:t xml:space="preserve"> trên địa bàn tỉ</w:t>
      </w:r>
      <w:r>
        <w:rPr>
          <w:rFonts w:ascii="Times New Roman" w:hAnsi="Times New Roman" w:cs="Times New Roman"/>
          <w:sz w:val="28"/>
          <w:szCs w:val="28"/>
        </w:rPr>
        <w:t>nh;</w:t>
      </w:r>
    </w:p>
    <w:p w:rsidR="00264E0B" w:rsidRPr="00566185" w:rsidRDefault="0030709E" w:rsidP="00264E0B">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e</w:t>
      </w:r>
      <w:r w:rsidR="00287322" w:rsidRPr="00566185">
        <w:rPr>
          <w:rFonts w:ascii="Times New Roman" w:hAnsi="Times New Roman" w:cs="Times New Roman"/>
          <w:sz w:val="28"/>
          <w:szCs w:val="28"/>
        </w:rPr>
        <w:t>)</w:t>
      </w:r>
      <w:r w:rsidR="00264E0B" w:rsidRPr="00566185">
        <w:rPr>
          <w:rFonts w:ascii="Times New Roman" w:hAnsi="Times New Roman" w:cs="Times New Roman"/>
          <w:sz w:val="28"/>
          <w:szCs w:val="28"/>
        </w:rPr>
        <w:t xml:space="preserve"> Chủ trì, tham mưu</w:t>
      </w:r>
      <w:r w:rsidR="00F34470" w:rsidRPr="00566185">
        <w:rPr>
          <w:rFonts w:ascii="Times New Roman" w:hAnsi="Times New Roman" w:cs="Times New Roman"/>
          <w:sz w:val="28"/>
          <w:szCs w:val="28"/>
        </w:rPr>
        <w:t xml:space="preserve"> giúp</w:t>
      </w:r>
      <w:r w:rsidR="00264E0B" w:rsidRPr="00566185">
        <w:rPr>
          <w:rFonts w:ascii="Times New Roman" w:hAnsi="Times New Roman" w:cs="Times New Roman"/>
          <w:sz w:val="28"/>
          <w:szCs w:val="28"/>
        </w:rPr>
        <w:t xml:space="preserve"> </w:t>
      </w:r>
      <w:r w:rsidR="006B281F" w:rsidRPr="00566185">
        <w:rPr>
          <w:rFonts w:ascii="Times New Roman" w:hAnsi="Times New Roman" w:cs="Times New Roman"/>
          <w:sz w:val="28"/>
          <w:szCs w:val="28"/>
        </w:rPr>
        <w:t>UBND tỉnh</w:t>
      </w:r>
      <w:r w:rsidR="00264E0B" w:rsidRPr="00566185">
        <w:rPr>
          <w:rFonts w:ascii="Times New Roman" w:hAnsi="Times New Roman" w:cs="Times New Roman"/>
          <w:sz w:val="28"/>
          <w:szCs w:val="28"/>
        </w:rPr>
        <w:t xml:space="preserve"> </w:t>
      </w:r>
      <w:r w:rsidR="004D0848" w:rsidRPr="00566185">
        <w:rPr>
          <w:rFonts w:ascii="Times New Roman" w:hAnsi="Times New Roman" w:cs="Times New Roman"/>
          <w:sz w:val="28"/>
          <w:szCs w:val="28"/>
        </w:rPr>
        <w:t>báo cáo</w:t>
      </w:r>
      <w:r w:rsidRPr="00566185">
        <w:rPr>
          <w:rFonts w:ascii="Times New Roman" w:hAnsi="Times New Roman" w:cs="Times New Roman"/>
          <w:sz w:val="28"/>
          <w:szCs w:val="28"/>
        </w:rPr>
        <w:t xml:space="preserve"> tình hình thực hiện,</w:t>
      </w:r>
      <w:r w:rsidR="004D0848" w:rsidRPr="00566185">
        <w:rPr>
          <w:rFonts w:ascii="Times New Roman" w:hAnsi="Times New Roman" w:cs="Times New Roman"/>
          <w:sz w:val="28"/>
          <w:szCs w:val="28"/>
        </w:rPr>
        <w:t xml:space="preserve"> giám sát, đánh giá các khoản viện trợ</w:t>
      </w:r>
      <w:r w:rsidR="00E40F78" w:rsidRPr="00566185">
        <w:rPr>
          <w:rFonts w:ascii="Times New Roman" w:hAnsi="Times New Roman" w:cs="Times New Roman"/>
          <w:sz w:val="28"/>
          <w:szCs w:val="28"/>
        </w:rPr>
        <w:t xml:space="preserve"> định kỳ</w:t>
      </w:r>
      <w:r w:rsidR="00264E0B" w:rsidRPr="00566185">
        <w:rPr>
          <w:rFonts w:ascii="Times New Roman" w:hAnsi="Times New Roman" w:cs="Times New Roman"/>
          <w:sz w:val="28"/>
          <w:szCs w:val="28"/>
        </w:rPr>
        <w:t xml:space="preserve"> theo quy định của Nghị đị</w:t>
      </w:r>
      <w:r w:rsidR="004D0848" w:rsidRPr="00566185">
        <w:rPr>
          <w:rFonts w:ascii="Times New Roman" w:hAnsi="Times New Roman" w:cs="Times New Roman"/>
          <w:sz w:val="28"/>
          <w:szCs w:val="28"/>
        </w:rPr>
        <w:t>nh số 80/2020/NĐ-CP</w:t>
      </w:r>
      <w:r w:rsidR="00287322" w:rsidRPr="00566185">
        <w:rPr>
          <w:rFonts w:ascii="Times New Roman" w:hAnsi="Times New Roman" w:cs="Times New Roman"/>
          <w:sz w:val="28"/>
          <w:szCs w:val="28"/>
        </w:rPr>
        <w:t>;</w:t>
      </w:r>
    </w:p>
    <w:p w:rsidR="00264E0B" w:rsidRPr="00566185" w:rsidRDefault="004519E8" w:rsidP="00264E0B">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g</w:t>
      </w:r>
      <w:r w:rsidR="00287322" w:rsidRPr="00566185">
        <w:rPr>
          <w:rFonts w:ascii="Times New Roman" w:hAnsi="Times New Roman" w:cs="Times New Roman"/>
          <w:sz w:val="28"/>
          <w:szCs w:val="28"/>
        </w:rPr>
        <w:t>)</w:t>
      </w:r>
      <w:r w:rsidR="00264E0B" w:rsidRPr="00566185">
        <w:rPr>
          <w:rFonts w:ascii="Times New Roman" w:hAnsi="Times New Roman" w:cs="Times New Roman"/>
          <w:sz w:val="28"/>
          <w:szCs w:val="28"/>
        </w:rPr>
        <w:t xml:space="preserve"> Hướng dẫn </w:t>
      </w:r>
      <w:r w:rsidR="0097211B" w:rsidRPr="00566185">
        <w:rPr>
          <w:rFonts w:ascii="Times New Roman" w:hAnsi="Times New Roman" w:cs="Times New Roman"/>
          <w:sz w:val="28"/>
          <w:szCs w:val="28"/>
        </w:rPr>
        <w:t>C</w:t>
      </w:r>
      <w:r w:rsidR="00264E0B" w:rsidRPr="00566185">
        <w:rPr>
          <w:rFonts w:ascii="Times New Roman" w:hAnsi="Times New Roman" w:cs="Times New Roman"/>
          <w:sz w:val="28"/>
          <w:szCs w:val="28"/>
        </w:rPr>
        <w:t>hủ khoản viện trợ báo cáo kết thúc các chương trình/dự án, phi dự án theo quy đị</w:t>
      </w:r>
      <w:r w:rsidR="009516C4" w:rsidRPr="00566185">
        <w:rPr>
          <w:rFonts w:ascii="Times New Roman" w:hAnsi="Times New Roman" w:cs="Times New Roman"/>
          <w:sz w:val="28"/>
          <w:szCs w:val="28"/>
        </w:rPr>
        <w:t>nh;</w:t>
      </w:r>
    </w:p>
    <w:p w:rsidR="0077736B" w:rsidRPr="00566185" w:rsidRDefault="004519E8" w:rsidP="0077736B">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h</w:t>
      </w:r>
      <w:r w:rsidR="0077736B" w:rsidRPr="00566185">
        <w:rPr>
          <w:rFonts w:ascii="Times New Roman" w:hAnsi="Times New Roman" w:cs="Times New Roman"/>
          <w:sz w:val="28"/>
          <w:szCs w:val="28"/>
        </w:rPr>
        <w:t>) Thực hiện các nhiệm vụ khác theo Quy chế này và quy định của pháp luật.</w:t>
      </w:r>
    </w:p>
    <w:p w:rsidR="00CA3841" w:rsidRPr="00566185" w:rsidRDefault="00CA3841" w:rsidP="00CA3841">
      <w:pPr>
        <w:spacing w:before="120" w:after="120" w:line="240" w:lineRule="auto"/>
        <w:ind w:firstLine="709"/>
        <w:jc w:val="both"/>
        <w:rPr>
          <w:rFonts w:ascii="Times New Roman" w:hAnsi="Times New Roman" w:cs="Times New Roman"/>
          <w:sz w:val="28"/>
          <w:szCs w:val="28"/>
        </w:rPr>
      </w:pPr>
      <w:bookmarkStart w:id="18" w:name="dieu_26"/>
      <w:r w:rsidRPr="00566185">
        <w:rPr>
          <w:rFonts w:ascii="Times New Roman" w:hAnsi="Times New Roman" w:cs="Times New Roman"/>
          <w:bCs/>
          <w:sz w:val="28"/>
          <w:szCs w:val="28"/>
        </w:rPr>
        <w:t>3. Trách nhiệm của Sở Tài chính</w:t>
      </w:r>
    </w:p>
    <w:p w:rsidR="00CA3841" w:rsidRPr="00264E0B" w:rsidRDefault="00CA3841" w:rsidP="00CA3841">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 xml:space="preserve">a) </w:t>
      </w:r>
      <w:r w:rsidR="00D83B42" w:rsidRPr="00566185">
        <w:rPr>
          <w:rFonts w:ascii="Times New Roman" w:hAnsi="Times New Roman" w:cs="Times New Roman"/>
          <w:sz w:val="28"/>
          <w:szCs w:val="28"/>
        </w:rPr>
        <w:t>Hướng dẫn</w:t>
      </w:r>
      <w:r w:rsidRPr="00566185">
        <w:rPr>
          <w:rFonts w:ascii="Times New Roman" w:hAnsi="Times New Roman" w:cs="Times New Roman"/>
          <w:sz w:val="28"/>
          <w:szCs w:val="28"/>
        </w:rPr>
        <w:t xml:space="preserve"> về quản </w:t>
      </w:r>
      <w:r w:rsidRPr="00264E0B">
        <w:rPr>
          <w:rFonts w:ascii="Times New Roman" w:hAnsi="Times New Roman" w:cs="Times New Roman"/>
          <w:sz w:val="28"/>
          <w:szCs w:val="28"/>
        </w:rPr>
        <w:t>lý tài chính nhà nước đối với các khoản viện trợ</w:t>
      </w:r>
      <w:r>
        <w:rPr>
          <w:rFonts w:ascii="Times New Roman" w:hAnsi="Times New Roman" w:cs="Times New Roman"/>
          <w:sz w:val="28"/>
          <w:szCs w:val="28"/>
        </w:rPr>
        <w:t>:</w:t>
      </w:r>
    </w:p>
    <w:p w:rsidR="00CA3841" w:rsidRPr="00264E0B" w:rsidRDefault="00CA3841" w:rsidP="00CA3841">
      <w:pPr>
        <w:spacing w:before="120" w:after="120" w:line="240" w:lineRule="auto"/>
        <w:ind w:firstLine="709"/>
        <w:jc w:val="both"/>
        <w:rPr>
          <w:rFonts w:ascii="Times New Roman" w:hAnsi="Times New Roman" w:cs="Times New Roman"/>
          <w:sz w:val="28"/>
          <w:szCs w:val="28"/>
        </w:rPr>
      </w:pPr>
      <w:r w:rsidRPr="00264E0B">
        <w:rPr>
          <w:rFonts w:ascii="Times New Roman" w:hAnsi="Times New Roman" w:cs="Times New Roman"/>
          <w:sz w:val="28"/>
          <w:szCs w:val="28"/>
        </w:rPr>
        <w:t xml:space="preserve">Đối với khoản viện trợ thuộc nguồn thu ngân sách nhà nước: </w:t>
      </w:r>
      <w:r w:rsidR="00790D58">
        <w:rPr>
          <w:rFonts w:ascii="Times New Roman" w:hAnsi="Times New Roman" w:cs="Times New Roman"/>
          <w:sz w:val="28"/>
          <w:szCs w:val="28"/>
        </w:rPr>
        <w:t>t</w:t>
      </w:r>
      <w:r w:rsidRPr="00264E0B">
        <w:rPr>
          <w:rFonts w:ascii="Times New Roman" w:hAnsi="Times New Roman" w:cs="Times New Roman"/>
          <w:sz w:val="28"/>
          <w:szCs w:val="28"/>
        </w:rPr>
        <w:t>hực hiện quản lý thu, chi ngân sách nhà nước đối với các khoản viện trợ thuộc nguồn thu ngân sách nhà nước theo quy định của pháp luật về ngân sách nhà nước và quản lý tài chính quy định của Nghị định số 80/2020/NĐ-CP</w:t>
      </w:r>
      <w:r>
        <w:rPr>
          <w:rFonts w:ascii="Times New Roman" w:hAnsi="Times New Roman" w:cs="Times New Roman"/>
          <w:sz w:val="28"/>
          <w:szCs w:val="28"/>
        </w:rPr>
        <w:t xml:space="preserve"> và </w:t>
      </w:r>
      <w:r w:rsidRPr="00125493">
        <w:rPr>
          <w:rFonts w:ascii="Times New Roman" w:hAnsi="Times New Roman" w:cs="Times New Roman"/>
          <w:sz w:val="28"/>
          <w:szCs w:val="28"/>
        </w:rPr>
        <w:t>Thông tư số 23/2022/TT-BTC</w:t>
      </w:r>
      <w:r w:rsidR="00F8354A">
        <w:rPr>
          <w:rFonts w:ascii="Times New Roman" w:hAnsi="Times New Roman" w:cs="Times New Roman"/>
          <w:sz w:val="28"/>
          <w:szCs w:val="28"/>
        </w:rPr>
        <w:t>.</w:t>
      </w:r>
    </w:p>
    <w:p w:rsidR="00CA3841" w:rsidRPr="00264E0B" w:rsidRDefault="00CA3841" w:rsidP="00CA3841">
      <w:pPr>
        <w:spacing w:before="120" w:after="120" w:line="240" w:lineRule="auto"/>
        <w:ind w:firstLine="709"/>
        <w:jc w:val="both"/>
        <w:rPr>
          <w:rFonts w:ascii="Times New Roman" w:hAnsi="Times New Roman" w:cs="Times New Roman"/>
          <w:sz w:val="28"/>
          <w:szCs w:val="28"/>
        </w:rPr>
      </w:pPr>
      <w:r w:rsidRPr="00264E0B">
        <w:rPr>
          <w:rFonts w:ascii="Times New Roman" w:hAnsi="Times New Roman" w:cs="Times New Roman"/>
          <w:sz w:val="28"/>
          <w:szCs w:val="28"/>
        </w:rPr>
        <w:t xml:space="preserve">Đối với khoản viện trợ do bên cung cấp viện trợ trực tiếp quản lý, thực hiện: </w:t>
      </w:r>
      <w:r w:rsidR="00790D58">
        <w:rPr>
          <w:rFonts w:ascii="Times New Roman" w:hAnsi="Times New Roman" w:cs="Times New Roman"/>
          <w:sz w:val="28"/>
          <w:szCs w:val="28"/>
        </w:rPr>
        <w:t>t</w:t>
      </w:r>
      <w:r w:rsidRPr="00264E0B">
        <w:rPr>
          <w:rFonts w:ascii="Times New Roman" w:hAnsi="Times New Roman" w:cs="Times New Roman"/>
          <w:sz w:val="28"/>
          <w:szCs w:val="28"/>
        </w:rPr>
        <w:t>rường hợp bên cung cấp viện trợ bàn giao quyền sở hữu đối với các tài sản, trang thiết bị của chương trình, dự án cho chủ dự án, Sở Tài chính hướng dẫn Chủ dự án thực hiện việc xác lập sở hữu tài sản theo quy định hiệ</w:t>
      </w:r>
      <w:r>
        <w:rPr>
          <w:rFonts w:ascii="Times New Roman" w:hAnsi="Times New Roman" w:cs="Times New Roman"/>
          <w:sz w:val="28"/>
          <w:szCs w:val="28"/>
        </w:rPr>
        <w:t>n hành;</w:t>
      </w:r>
    </w:p>
    <w:p w:rsidR="00CA3841" w:rsidRPr="00264E0B" w:rsidRDefault="00CA3841" w:rsidP="00CA38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Pr="00264E0B">
        <w:rPr>
          <w:rFonts w:ascii="Times New Roman" w:hAnsi="Times New Roman" w:cs="Times New Roman"/>
          <w:sz w:val="28"/>
          <w:szCs w:val="28"/>
        </w:rPr>
        <w:t xml:space="preserve"> Phối hợp với Sở Kế hoạch và Đầu tư, cơ quan liên quan thẩm định khoản viện trợ; thẩm định khả năng đóng góp vốn đối ứng (nguồn vốn chi thường xuyên ngân sách tỉnh, chi thường xuyên của đơn vị tiếp nhận tài trợ); các nội dung về cơ chế tài chính trong nước đối với khoản viện trợ thuộc nguồn thu ngân sách nhà nước; tính hợp lý trong cơ cấu ngân sách của chương trình, dự án dành cho các hạng mục chủ yếu của chương trình, dự</w:t>
      </w:r>
      <w:r>
        <w:rPr>
          <w:rFonts w:ascii="Times New Roman" w:hAnsi="Times New Roman" w:cs="Times New Roman"/>
          <w:sz w:val="28"/>
          <w:szCs w:val="28"/>
        </w:rPr>
        <w:t xml:space="preserve"> án;</w:t>
      </w:r>
    </w:p>
    <w:p w:rsidR="00CA3841" w:rsidRPr="005A41A1" w:rsidRDefault="00E97461" w:rsidP="00CA38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CA3841">
        <w:rPr>
          <w:rFonts w:ascii="Times New Roman" w:hAnsi="Times New Roman" w:cs="Times New Roman"/>
          <w:sz w:val="28"/>
          <w:szCs w:val="28"/>
        </w:rPr>
        <w:t>)</w:t>
      </w:r>
      <w:r w:rsidR="00CA3841" w:rsidRPr="00264E0B">
        <w:rPr>
          <w:rFonts w:ascii="Times New Roman" w:hAnsi="Times New Roman" w:cs="Times New Roman"/>
          <w:sz w:val="28"/>
          <w:szCs w:val="28"/>
        </w:rPr>
        <w:t xml:space="preserve"> Tham mưu</w:t>
      </w:r>
      <w:r w:rsidR="00F34470">
        <w:rPr>
          <w:rFonts w:ascii="Times New Roman" w:hAnsi="Times New Roman" w:cs="Times New Roman"/>
          <w:sz w:val="28"/>
          <w:szCs w:val="28"/>
        </w:rPr>
        <w:t xml:space="preserve"> giúp UBND tỉnh </w:t>
      </w:r>
      <w:r w:rsidR="00F34470" w:rsidRPr="0030709E">
        <w:rPr>
          <w:rFonts w:ascii="Times New Roman" w:hAnsi="Times New Roman" w:cs="Times New Roman"/>
          <w:sz w:val="28"/>
          <w:szCs w:val="28"/>
        </w:rPr>
        <w:t>báo cáo</w:t>
      </w:r>
      <w:r w:rsidR="0030709E" w:rsidRPr="0030709E">
        <w:rPr>
          <w:rFonts w:ascii="Times New Roman" w:hAnsi="Times New Roman" w:cs="Times New Roman"/>
          <w:sz w:val="28"/>
          <w:szCs w:val="28"/>
        </w:rPr>
        <w:t xml:space="preserve"> tài chính,</w:t>
      </w:r>
      <w:r w:rsidR="00F34470" w:rsidRPr="0030709E">
        <w:rPr>
          <w:rFonts w:ascii="Times New Roman" w:hAnsi="Times New Roman" w:cs="Times New Roman"/>
          <w:sz w:val="28"/>
          <w:szCs w:val="28"/>
        </w:rPr>
        <w:t xml:space="preserve"> các nguồn vốn, tài sản tiếp nhận, sử dụng các khoản viện trợ</w:t>
      </w:r>
      <w:r w:rsidR="0030709E">
        <w:rPr>
          <w:rFonts w:ascii="Times New Roman" w:hAnsi="Times New Roman" w:cs="Times New Roman"/>
          <w:sz w:val="28"/>
          <w:szCs w:val="28"/>
        </w:rPr>
        <w:t xml:space="preserve"> theo quy định của </w:t>
      </w:r>
      <w:r w:rsidR="0030709E" w:rsidRPr="00264E0B">
        <w:rPr>
          <w:rFonts w:ascii="Times New Roman" w:hAnsi="Times New Roman" w:cs="Times New Roman"/>
          <w:sz w:val="28"/>
          <w:szCs w:val="28"/>
        </w:rPr>
        <w:t>Nghị định số 80/2020/NĐ-CP</w:t>
      </w:r>
      <w:r w:rsidR="0030709E">
        <w:rPr>
          <w:rFonts w:ascii="Times New Roman" w:hAnsi="Times New Roman" w:cs="Times New Roman"/>
          <w:sz w:val="28"/>
          <w:szCs w:val="28"/>
        </w:rPr>
        <w:t xml:space="preserve">; </w:t>
      </w:r>
      <w:r w:rsidR="00AE64FA">
        <w:rPr>
          <w:rFonts w:ascii="Times New Roman" w:hAnsi="Times New Roman" w:cs="Times New Roman"/>
          <w:sz w:val="28"/>
          <w:szCs w:val="28"/>
        </w:rPr>
        <w:t>trình</w:t>
      </w:r>
      <w:r w:rsidR="00CA3841" w:rsidRPr="00264E0B">
        <w:rPr>
          <w:rFonts w:ascii="Times New Roman" w:hAnsi="Times New Roman" w:cs="Times New Roman"/>
          <w:sz w:val="28"/>
          <w:szCs w:val="28"/>
        </w:rPr>
        <w:t xml:space="preserve"> </w:t>
      </w:r>
      <w:r w:rsidR="00CA3841">
        <w:rPr>
          <w:rFonts w:ascii="Times New Roman" w:hAnsi="Times New Roman" w:cs="Times New Roman"/>
          <w:sz w:val="28"/>
          <w:szCs w:val="28"/>
        </w:rPr>
        <w:t>UBND tỉnh</w:t>
      </w:r>
      <w:r w:rsidR="00CA3841" w:rsidRPr="00264E0B">
        <w:rPr>
          <w:rFonts w:ascii="Times New Roman" w:hAnsi="Times New Roman" w:cs="Times New Roman"/>
          <w:sz w:val="28"/>
          <w:szCs w:val="28"/>
        </w:rPr>
        <w:t xml:space="preserve"> phê duyệt</w:t>
      </w:r>
      <w:r w:rsidR="004402F5">
        <w:rPr>
          <w:rFonts w:ascii="Times New Roman" w:hAnsi="Times New Roman" w:cs="Times New Roman"/>
          <w:sz w:val="28"/>
          <w:szCs w:val="28"/>
        </w:rPr>
        <w:t xml:space="preserve"> </w:t>
      </w:r>
      <w:r w:rsidR="00CA3841" w:rsidRPr="00264E0B">
        <w:rPr>
          <w:rFonts w:ascii="Times New Roman" w:hAnsi="Times New Roman" w:cs="Times New Roman"/>
          <w:sz w:val="28"/>
          <w:szCs w:val="28"/>
        </w:rPr>
        <w:t>báo cáo quyết toán năm đối với dự án và tổng hợp</w:t>
      </w:r>
      <w:r w:rsidR="00CA3841">
        <w:rPr>
          <w:rFonts w:ascii="Times New Roman" w:hAnsi="Times New Roman" w:cs="Times New Roman"/>
          <w:sz w:val="28"/>
          <w:szCs w:val="28"/>
        </w:rPr>
        <w:t xml:space="preserve"> báo cáo</w:t>
      </w:r>
      <w:r w:rsidR="00CA3841" w:rsidRPr="00264E0B">
        <w:rPr>
          <w:rFonts w:ascii="Times New Roman" w:hAnsi="Times New Roman" w:cs="Times New Roman"/>
          <w:sz w:val="28"/>
          <w:szCs w:val="28"/>
        </w:rPr>
        <w:t xml:space="preserve"> gửi Bộ Tài chính, Bộ Kế hoạch và Đầu tư và các cơ quan liên quan </w:t>
      </w:r>
      <w:r w:rsidR="00CA3841">
        <w:rPr>
          <w:rFonts w:ascii="Times New Roman" w:hAnsi="Times New Roman" w:cs="Times New Roman"/>
          <w:sz w:val="28"/>
          <w:szCs w:val="28"/>
        </w:rPr>
        <w:t>theo quy định</w:t>
      </w:r>
      <w:r w:rsidR="005A41A1">
        <w:rPr>
          <w:rFonts w:ascii="Times New Roman" w:hAnsi="Times New Roman" w:cs="Times New Roman"/>
          <w:sz w:val="28"/>
          <w:szCs w:val="28"/>
        </w:rPr>
        <w:t>;</w:t>
      </w:r>
    </w:p>
    <w:p w:rsidR="00CA3841" w:rsidRPr="00264E0B" w:rsidRDefault="00E97461" w:rsidP="00CA38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CA3841">
        <w:rPr>
          <w:rFonts w:ascii="Times New Roman" w:hAnsi="Times New Roman" w:cs="Times New Roman"/>
          <w:sz w:val="28"/>
          <w:szCs w:val="28"/>
        </w:rPr>
        <w:t>)</w:t>
      </w:r>
      <w:r w:rsidR="00CA3841" w:rsidRPr="00264E0B">
        <w:rPr>
          <w:rFonts w:ascii="Times New Roman" w:hAnsi="Times New Roman" w:cs="Times New Roman"/>
          <w:sz w:val="28"/>
          <w:szCs w:val="28"/>
        </w:rPr>
        <w:t xml:space="preserve"> Kiểm tra</w:t>
      </w:r>
      <w:r w:rsidR="00CA3841">
        <w:rPr>
          <w:rFonts w:ascii="Times New Roman" w:hAnsi="Times New Roman" w:cs="Times New Roman"/>
          <w:sz w:val="28"/>
          <w:szCs w:val="28"/>
        </w:rPr>
        <w:t>,</w:t>
      </w:r>
      <w:r w:rsidR="00CA3841" w:rsidRPr="00264E0B">
        <w:rPr>
          <w:rFonts w:ascii="Times New Roman" w:hAnsi="Times New Roman" w:cs="Times New Roman"/>
          <w:sz w:val="28"/>
          <w:szCs w:val="28"/>
        </w:rPr>
        <w:t xml:space="preserve"> giám sát tình hình quản lý tài chính và tuân thủ quy định tài chính đối với các tổ chức, đơn vị tiếp nhận viện trợ theo quy đị</w:t>
      </w:r>
      <w:r w:rsidR="00CA3841">
        <w:rPr>
          <w:rFonts w:ascii="Times New Roman" w:hAnsi="Times New Roman" w:cs="Times New Roman"/>
          <w:sz w:val="28"/>
          <w:szCs w:val="28"/>
        </w:rPr>
        <w:t>nh;</w:t>
      </w:r>
    </w:p>
    <w:p w:rsidR="00CA3841" w:rsidRPr="00264E0B" w:rsidRDefault="00E97461" w:rsidP="00CA38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CA3841">
        <w:rPr>
          <w:rFonts w:ascii="Times New Roman" w:hAnsi="Times New Roman" w:cs="Times New Roman"/>
          <w:sz w:val="28"/>
          <w:szCs w:val="28"/>
        </w:rPr>
        <w:t>)</w:t>
      </w:r>
      <w:r w:rsidR="00CA3841" w:rsidRPr="00264E0B">
        <w:rPr>
          <w:rFonts w:ascii="Times New Roman" w:hAnsi="Times New Roman" w:cs="Times New Roman"/>
          <w:sz w:val="28"/>
          <w:szCs w:val="28"/>
        </w:rPr>
        <w:t xml:space="preserve"> Bố trí vốn đối ứng cho các chương trình, dự án, phi dự án viện trợ nước ngoài trong kế hoạch ngân sách nhà nước hàng năm cho các đơn vị thuộc đối </w:t>
      </w:r>
      <w:r w:rsidR="00CA3841" w:rsidRPr="00264E0B">
        <w:rPr>
          <w:rFonts w:ascii="Times New Roman" w:hAnsi="Times New Roman" w:cs="Times New Roman"/>
          <w:sz w:val="28"/>
          <w:szCs w:val="28"/>
        </w:rPr>
        <w:lastRenderedPageBreak/>
        <w:t>tượng được cấp ngân sách để thực hiện các chương trình, dự án, phi dự án đã được cấp có thẩm quyền phê duyệt theo quy định của Luậ</w:t>
      </w:r>
      <w:r w:rsidR="00CA3841">
        <w:rPr>
          <w:rFonts w:ascii="Times New Roman" w:hAnsi="Times New Roman" w:cs="Times New Roman"/>
          <w:sz w:val="28"/>
          <w:szCs w:val="28"/>
        </w:rPr>
        <w:t>t Ngân sách</w:t>
      </w:r>
      <w:r>
        <w:rPr>
          <w:rFonts w:ascii="Times New Roman" w:hAnsi="Times New Roman" w:cs="Times New Roman"/>
          <w:sz w:val="28"/>
          <w:szCs w:val="28"/>
        </w:rPr>
        <w:t xml:space="preserve"> nhà nước</w:t>
      </w:r>
      <w:r w:rsidR="00CA3841">
        <w:rPr>
          <w:rFonts w:ascii="Times New Roman" w:hAnsi="Times New Roman" w:cs="Times New Roman"/>
          <w:sz w:val="28"/>
          <w:szCs w:val="28"/>
        </w:rPr>
        <w:t>;</w:t>
      </w:r>
    </w:p>
    <w:p w:rsidR="00CA3841" w:rsidRDefault="00E97461" w:rsidP="00CA38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CA3841">
        <w:rPr>
          <w:rFonts w:ascii="Times New Roman" w:hAnsi="Times New Roman" w:cs="Times New Roman"/>
          <w:sz w:val="28"/>
          <w:szCs w:val="28"/>
        </w:rPr>
        <w:t>)</w:t>
      </w:r>
      <w:r w:rsidR="00CA3841" w:rsidRPr="00264E0B">
        <w:rPr>
          <w:rFonts w:ascii="Times New Roman" w:hAnsi="Times New Roman" w:cs="Times New Roman"/>
          <w:sz w:val="28"/>
          <w:szCs w:val="28"/>
        </w:rPr>
        <w:t xml:space="preserve"> Hướng dẫn </w:t>
      </w:r>
      <w:r w:rsidR="0097211B">
        <w:rPr>
          <w:rFonts w:ascii="Times New Roman" w:hAnsi="Times New Roman" w:cs="Times New Roman"/>
          <w:sz w:val="28"/>
          <w:szCs w:val="28"/>
        </w:rPr>
        <w:t>C</w:t>
      </w:r>
      <w:r w:rsidR="00CA3841" w:rsidRPr="00264E0B">
        <w:rPr>
          <w:rFonts w:ascii="Times New Roman" w:hAnsi="Times New Roman" w:cs="Times New Roman"/>
          <w:sz w:val="28"/>
          <w:szCs w:val="28"/>
        </w:rPr>
        <w:t>hủ khoản viện trợ các thủ tục quyết toán sau khi dự án kế</w:t>
      </w:r>
      <w:r w:rsidR="00CA3841">
        <w:rPr>
          <w:rFonts w:ascii="Times New Roman" w:hAnsi="Times New Roman" w:cs="Times New Roman"/>
          <w:sz w:val="28"/>
          <w:szCs w:val="28"/>
        </w:rPr>
        <w:t>t thúc;</w:t>
      </w:r>
    </w:p>
    <w:p w:rsidR="00CA3841" w:rsidRDefault="00E97461" w:rsidP="00CA3841">
      <w:pPr>
        <w:spacing w:before="120" w:after="12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g</w:t>
      </w:r>
      <w:r w:rsidR="00CA3841">
        <w:rPr>
          <w:rFonts w:ascii="Times New Roman" w:hAnsi="Times New Roman" w:cs="Times New Roman"/>
          <w:sz w:val="28"/>
          <w:szCs w:val="28"/>
        </w:rPr>
        <w:t xml:space="preserve">) </w:t>
      </w:r>
      <w:r w:rsidR="00CA3841" w:rsidRPr="00264E0B">
        <w:rPr>
          <w:rFonts w:ascii="Times New Roman" w:hAnsi="Times New Roman" w:cs="Times New Roman"/>
          <w:sz w:val="28"/>
          <w:szCs w:val="28"/>
        </w:rPr>
        <w:t xml:space="preserve">Thực hiện các nhiệm vụ khác theo Quy </w:t>
      </w:r>
      <w:r w:rsidR="00CA3841">
        <w:rPr>
          <w:rFonts w:ascii="Times New Roman" w:hAnsi="Times New Roman" w:cs="Times New Roman"/>
          <w:sz w:val="28"/>
          <w:szCs w:val="28"/>
        </w:rPr>
        <w:t>chế</w:t>
      </w:r>
      <w:r w:rsidR="00CA3841" w:rsidRPr="00264E0B">
        <w:rPr>
          <w:rFonts w:ascii="Times New Roman" w:hAnsi="Times New Roman" w:cs="Times New Roman"/>
          <w:sz w:val="28"/>
          <w:szCs w:val="28"/>
        </w:rPr>
        <w:t xml:space="preserve"> này và quy định của pháp luật</w:t>
      </w:r>
      <w:r w:rsidR="00CA3841">
        <w:rPr>
          <w:rFonts w:ascii="Times New Roman" w:hAnsi="Times New Roman" w:cs="Times New Roman"/>
          <w:sz w:val="28"/>
          <w:szCs w:val="28"/>
        </w:rPr>
        <w:t>.</w:t>
      </w:r>
    </w:p>
    <w:p w:rsidR="006B281F" w:rsidRPr="00287322" w:rsidRDefault="00CA3841"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4</w:t>
      </w:r>
      <w:r w:rsidR="006B281F" w:rsidRPr="00287322">
        <w:rPr>
          <w:rFonts w:ascii="Times New Roman" w:hAnsi="Times New Roman" w:cs="Times New Roman"/>
          <w:bCs/>
          <w:sz w:val="28"/>
          <w:szCs w:val="28"/>
        </w:rPr>
        <w:t>. Trách nhiệm của Sở Ngoại vụ</w:t>
      </w:r>
    </w:p>
    <w:p w:rsidR="00DC3D14" w:rsidRDefault="0030709E"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87322">
        <w:rPr>
          <w:rFonts w:ascii="Times New Roman" w:hAnsi="Times New Roman" w:cs="Times New Roman"/>
          <w:sz w:val="28"/>
          <w:szCs w:val="28"/>
        </w:rPr>
        <w:t>)</w:t>
      </w:r>
      <w:r w:rsidR="00DC3D14" w:rsidRPr="006B281F">
        <w:rPr>
          <w:rFonts w:ascii="Times New Roman" w:hAnsi="Times New Roman" w:cs="Times New Roman"/>
          <w:sz w:val="28"/>
          <w:szCs w:val="28"/>
        </w:rPr>
        <w:t xml:space="preserve"> </w:t>
      </w:r>
      <w:r w:rsidR="00D83B42">
        <w:rPr>
          <w:rFonts w:ascii="Times New Roman" w:hAnsi="Times New Roman" w:cs="Times New Roman"/>
          <w:sz w:val="28"/>
          <w:szCs w:val="28"/>
        </w:rPr>
        <w:t>C</w:t>
      </w:r>
      <w:r w:rsidR="006771D0">
        <w:rPr>
          <w:rFonts w:ascii="Times New Roman" w:hAnsi="Times New Roman" w:cs="Times New Roman"/>
          <w:sz w:val="28"/>
          <w:szCs w:val="28"/>
        </w:rPr>
        <w:t>hủ trì, p</w:t>
      </w:r>
      <w:r w:rsidR="00DC3D14" w:rsidRPr="006B281F">
        <w:rPr>
          <w:rFonts w:ascii="Times New Roman" w:hAnsi="Times New Roman" w:cs="Times New Roman"/>
          <w:sz w:val="28"/>
          <w:szCs w:val="28"/>
        </w:rPr>
        <w:t xml:space="preserve">hối hợp với Công an tỉnh và các cơ quan chức năng quản lý đoàn của các tổ chức </w:t>
      </w:r>
      <w:r w:rsidR="008A5549">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tình nguyện viên và các tổ chức, cá nhân tham gia thực hiện viện trợ nhân đạo trên địa bàn tỉ</w:t>
      </w:r>
      <w:r w:rsidR="00287322">
        <w:rPr>
          <w:rFonts w:ascii="Times New Roman" w:hAnsi="Times New Roman" w:cs="Times New Roman"/>
          <w:sz w:val="28"/>
          <w:szCs w:val="28"/>
        </w:rPr>
        <w:t>nh;</w:t>
      </w:r>
    </w:p>
    <w:p w:rsidR="0030709E" w:rsidRPr="00566185" w:rsidRDefault="0030709E" w:rsidP="0030709E">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 xml:space="preserve">b) </w:t>
      </w:r>
      <w:r w:rsidR="00002DC8" w:rsidRPr="00566185">
        <w:rPr>
          <w:rFonts w:ascii="Times New Roman" w:hAnsi="Times New Roman" w:cs="Times New Roman"/>
          <w:sz w:val="28"/>
          <w:szCs w:val="28"/>
        </w:rPr>
        <w:t>Tham mưu giúp UBND tỉnh vận động viện trợ, báo cáo hằng năm kết quả vận động viện trợ;</w:t>
      </w:r>
    </w:p>
    <w:p w:rsidR="00385B8E" w:rsidRPr="00566185" w:rsidRDefault="00385B8E" w:rsidP="0030709E">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c) Phối hợp với Sở Kế hoạch và Đầu tư, cơ quan liên quan thẩm định khoản viện trợ theo quy định;</w:t>
      </w:r>
    </w:p>
    <w:p w:rsidR="00DC3D14" w:rsidRDefault="00385B8E" w:rsidP="006B281F">
      <w:pPr>
        <w:spacing w:before="120" w:after="120" w:line="240" w:lineRule="auto"/>
        <w:ind w:firstLine="709"/>
        <w:jc w:val="both"/>
        <w:rPr>
          <w:rFonts w:ascii="Times New Roman" w:hAnsi="Times New Roman" w:cs="Times New Roman"/>
          <w:sz w:val="28"/>
          <w:szCs w:val="28"/>
        </w:rPr>
      </w:pPr>
      <w:r w:rsidRPr="00566185">
        <w:rPr>
          <w:rFonts w:ascii="Times New Roman" w:hAnsi="Times New Roman" w:cs="Times New Roman"/>
          <w:sz w:val="28"/>
          <w:szCs w:val="28"/>
        </w:rPr>
        <w:t>d</w:t>
      </w:r>
      <w:r w:rsidR="00287322" w:rsidRPr="00566185">
        <w:rPr>
          <w:rFonts w:ascii="Times New Roman" w:hAnsi="Times New Roman" w:cs="Times New Roman"/>
          <w:sz w:val="28"/>
          <w:szCs w:val="28"/>
        </w:rPr>
        <w:t>)</w:t>
      </w:r>
      <w:r w:rsidR="00CA3841" w:rsidRPr="00566185">
        <w:rPr>
          <w:rFonts w:ascii="Times New Roman" w:hAnsi="Times New Roman" w:cs="Times New Roman"/>
          <w:sz w:val="28"/>
          <w:szCs w:val="28"/>
        </w:rPr>
        <w:t xml:space="preserve"> P</w:t>
      </w:r>
      <w:r w:rsidR="00DC3D14" w:rsidRPr="00566185">
        <w:rPr>
          <w:rFonts w:ascii="Times New Roman" w:hAnsi="Times New Roman" w:cs="Times New Roman"/>
          <w:sz w:val="28"/>
          <w:szCs w:val="28"/>
        </w:rPr>
        <w:t xml:space="preserve">hối </w:t>
      </w:r>
      <w:r w:rsidR="00DC3D14" w:rsidRPr="006B281F">
        <w:rPr>
          <w:rFonts w:ascii="Times New Roman" w:hAnsi="Times New Roman" w:cs="Times New Roman"/>
          <w:sz w:val="28"/>
          <w:szCs w:val="28"/>
        </w:rPr>
        <w:t xml:space="preserve">hợp với Sở Kế hoạch và Đầu tư thực hiện việc kiểm tra, thanh tra, giám sát việc quản lý và sử dụng viện trợ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trên địa bàn tỉ</w:t>
      </w:r>
      <w:r w:rsidR="00287322">
        <w:rPr>
          <w:rFonts w:ascii="Times New Roman" w:hAnsi="Times New Roman" w:cs="Times New Roman"/>
          <w:sz w:val="28"/>
          <w:szCs w:val="28"/>
        </w:rPr>
        <w:t>nh;</w:t>
      </w:r>
    </w:p>
    <w:p w:rsidR="0077736B" w:rsidRPr="00264E0B" w:rsidRDefault="00385B8E"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77736B">
        <w:rPr>
          <w:rFonts w:ascii="Times New Roman" w:hAnsi="Times New Roman" w:cs="Times New Roman"/>
          <w:sz w:val="28"/>
          <w:szCs w:val="28"/>
        </w:rPr>
        <w:t xml:space="preserve">) </w:t>
      </w:r>
      <w:r w:rsidR="0077736B" w:rsidRPr="00264E0B">
        <w:rPr>
          <w:rFonts w:ascii="Times New Roman" w:hAnsi="Times New Roman" w:cs="Times New Roman"/>
          <w:sz w:val="28"/>
          <w:szCs w:val="28"/>
        </w:rPr>
        <w:t xml:space="preserve">Thực hiện các nhiệm vụ khác theo Quy </w:t>
      </w:r>
      <w:r w:rsidR="0077736B">
        <w:rPr>
          <w:rFonts w:ascii="Times New Roman" w:hAnsi="Times New Roman" w:cs="Times New Roman"/>
          <w:sz w:val="28"/>
          <w:szCs w:val="28"/>
        </w:rPr>
        <w:t>chế</w:t>
      </w:r>
      <w:r w:rsidR="0077736B" w:rsidRPr="00264E0B">
        <w:rPr>
          <w:rFonts w:ascii="Times New Roman" w:hAnsi="Times New Roman" w:cs="Times New Roman"/>
          <w:sz w:val="28"/>
          <w:szCs w:val="28"/>
        </w:rPr>
        <w:t xml:space="preserve"> này và quy định của pháp luật</w:t>
      </w:r>
      <w:r w:rsidR="0077736B">
        <w:rPr>
          <w:rFonts w:ascii="Times New Roman" w:hAnsi="Times New Roman" w:cs="Times New Roman"/>
          <w:sz w:val="28"/>
          <w:szCs w:val="28"/>
        </w:rPr>
        <w:t>.</w:t>
      </w:r>
    </w:p>
    <w:p w:rsidR="00264E0B" w:rsidRPr="00287322" w:rsidRDefault="00287322" w:rsidP="00125493">
      <w:pPr>
        <w:spacing w:before="120" w:after="120" w:line="240" w:lineRule="auto"/>
        <w:ind w:firstLine="709"/>
        <w:jc w:val="both"/>
        <w:rPr>
          <w:rFonts w:ascii="Times New Roman" w:hAnsi="Times New Roman" w:cs="Times New Roman"/>
          <w:sz w:val="28"/>
          <w:szCs w:val="28"/>
        </w:rPr>
      </w:pPr>
      <w:bookmarkStart w:id="19" w:name="dieu_27"/>
      <w:bookmarkEnd w:id="18"/>
      <w:r w:rsidRPr="00287322">
        <w:rPr>
          <w:rFonts w:ascii="Times New Roman" w:hAnsi="Times New Roman" w:cs="Times New Roman"/>
          <w:bCs/>
          <w:sz w:val="28"/>
          <w:szCs w:val="28"/>
        </w:rPr>
        <w:t>5</w:t>
      </w:r>
      <w:r w:rsidR="00264E0B" w:rsidRPr="00287322">
        <w:rPr>
          <w:rFonts w:ascii="Times New Roman" w:hAnsi="Times New Roman" w:cs="Times New Roman"/>
          <w:bCs/>
          <w:sz w:val="28"/>
          <w:szCs w:val="28"/>
        </w:rPr>
        <w:t>. Trách nhiệm của Công an tỉnh</w:t>
      </w:r>
      <w:bookmarkEnd w:id="19"/>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Tham mưu </w:t>
      </w:r>
      <w:r w:rsidR="00125493">
        <w:rPr>
          <w:rFonts w:ascii="Times New Roman" w:hAnsi="Times New Roman" w:cs="Times New Roman"/>
          <w:sz w:val="28"/>
          <w:szCs w:val="28"/>
        </w:rPr>
        <w:t>UBND tỉnh</w:t>
      </w:r>
      <w:r w:rsidR="00264E0B" w:rsidRPr="00264E0B">
        <w:rPr>
          <w:rFonts w:ascii="Times New Roman" w:hAnsi="Times New Roman" w:cs="Times New Roman"/>
          <w:sz w:val="28"/>
          <w:szCs w:val="28"/>
        </w:rPr>
        <w:t xml:space="preserve"> thực hiện công tác đảm bảo an ninh chính trị và trật tự an toàn xã hội trong quản lý và sử dụng các khoản viện trợ nước ngoài trên địa bàn tỉ</w:t>
      </w:r>
      <w:r>
        <w:rPr>
          <w:rFonts w:ascii="Times New Roman" w:hAnsi="Times New Roman" w:cs="Times New Roman"/>
          <w:sz w:val="28"/>
          <w:szCs w:val="28"/>
        </w:rPr>
        <w:t>nh;</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Hướng dẫn và hỗ trợ các sở, ban, ngành, hội, đoàn thể tỉnh và các tổ chức, cá nhân trong quá trình tiếp nhận và sử dụng các khoản viện trợ nước ngoài thực hiện đúng quy định của pháp luật Việt Nam</w:t>
      </w:r>
      <w:r>
        <w:rPr>
          <w:rFonts w:ascii="Times New Roman" w:hAnsi="Times New Roman" w:cs="Times New Roman"/>
          <w:sz w:val="28"/>
          <w:szCs w:val="28"/>
        </w:rPr>
        <w:t>;</w:t>
      </w:r>
    </w:p>
    <w:p w:rsidR="00FC63F9" w:rsidRPr="000D57EA" w:rsidRDefault="00287322" w:rsidP="00125493">
      <w:pPr>
        <w:spacing w:before="120" w:after="120" w:line="240" w:lineRule="auto"/>
        <w:ind w:firstLine="709"/>
        <w:jc w:val="both"/>
        <w:rPr>
          <w:rFonts w:ascii="Times New Roman" w:hAnsi="Times New Roman" w:cs="Times New Roman"/>
          <w:sz w:val="28"/>
          <w:szCs w:val="28"/>
        </w:rPr>
      </w:pPr>
      <w:r w:rsidRPr="000D57EA">
        <w:rPr>
          <w:rFonts w:ascii="Times New Roman" w:hAnsi="Times New Roman" w:cs="Times New Roman"/>
          <w:sz w:val="28"/>
          <w:szCs w:val="28"/>
        </w:rPr>
        <w:t>c)</w:t>
      </w:r>
      <w:r w:rsidR="00264E0B" w:rsidRPr="000D57EA">
        <w:rPr>
          <w:rFonts w:ascii="Times New Roman" w:hAnsi="Times New Roman" w:cs="Times New Roman"/>
          <w:sz w:val="28"/>
          <w:szCs w:val="28"/>
        </w:rPr>
        <w:t xml:space="preserve"> Phối hợp với Sở Kế hoạch và Đầu tư, cơ quan liên quan thẩm định khoản viện trợ</w:t>
      </w:r>
      <w:r w:rsidR="00FC63F9" w:rsidRPr="000D57EA">
        <w:rPr>
          <w:rFonts w:ascii="Times New Roman" w:hAnsi="Times New Roman" w:cs="Times New Roman"/>
          <w:sz w:val="28"/>
          <w:szCs w:val="28"/>
        </w:rPr>
        <w:t xml:space="preserve"> the</w:t>
      </w:r>
      <w:r w:rsidR="000D57EA" w:rsidRPr="000D57EA">
        <w:rPr>
          <w:rFonts w:ascii="Times New Roman" w:hAnsi="Times New Roman" w:cs="Times New Roman"/>
          <w:sz w:val="28"/>
          <w:szCs w:val="28"/>
        </w:rPr>
        <w:t>o</w:t>
      </w:r>
      <w:r w:rsidR="00FC63F9" w:rsidRPr="000D57EA">
        <w:rPr>
          <w:rFonts w:ascii="Times New Roman" w:hAnsi="Times New Roman" w:cs="Times New Roman"/>
          <w:sz w:val="28"/>
          <w:szCs w:val="28"/>
        </w:rPr>
        <w:t xml:space="preserve"> quy định</w:t>
      </w:r>
      <w:r w:rsidR="00264E0B" w:rsidRPr="000D57EA">
        <w:rPr>
          <w:rFonts w:ascii="Times New Roman" w:hAnsi="Times New Roman" w:cs="Times New Roman"/>
          <w:sz w:val="28"/>
          <w:szCs w:val="28"/>
        </w:rPr>
        <w:t xml:space="preserve">; </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0D57EA">
        <w:rPr>
          <w:rFonts w:ascii="Times New Roman" w:hAnsi="Times New Roman" w:cs="Times New Roman"/>
          <w:sz w:val="28"/>
          <w:szCs w:val="28"/>
        </w:rPr>
        <w:t xml:space="preserve"> </w:t>
      </w:r>
      <w:r w:rsidR="00264E0B" w:rsidRPr="00264E0B">
        <w:rPr>
          <w:rFonts w:ascii="Times New Roman" w:hAnsi="Times New Roman" w:cs="Times New Roman"/>
          <w:sz w:val="28"/>
          <w:szCs w:val="28"/>
        </w:rPr>
        <w:t>Chủ động, kịp thời phát hiện, đề xuất xử lý nghiêm các hành vi vi phạm pháp luật của tổ chức, cá nhân trong tiếp nhận và sử dụng các khoản viện trợ nướ</w:t>
      </w:r>
      <w:r>
        <w:rPr>
          <w:rFonts w:ascii="Times New Roman" w:hAnsi="Times New Roman" w:cs="Times New Roman"/>
          <w:sz w:val="28"/>
          <w:szCs w:val="28"/>
        </w:rPr>
        <w:t>c ngoài;</w:t>
      </w:r>
    </w:p>
    <w:p w:rsidR="00CA3841" w:rsidRPr="00264E0B" w:rsidRDefault="004C6F5B" w:rsidP="00CA3841">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CA3841">
        <w:rPr>
          <w:rFonts w:ascii="Times New Roman" w:hAnsi="Times New Roman" w:cs="Times New Roman"/>
          <w:sz w:val="28"/>
          <w:szCs w:val="28"/>
        </w:rPr>
        <w:t xml:space="preserve">) </w:t>
      </w:r>
      <w:r w:rsidR="00CA3841" w:rsidRPr="00264E0B">
        <w:rPr>
          <w:rFonts w:ascii="Times New Roman" w:hAnsi="Times New Roman" w:cs="Times New Roman"/>
          <w:sz w:val="28"/>
          <w:szCs w:val="28"/>
        </w:rPr>
        <w:t xml:space="preserve">Thực hiện các nhiệm vụ khác theo Quy </w:t>
      </w:r>
      <w:r w:rsidR="00CA3841">
        <w:rPr>
          <w:rFonts w:ascii="Times New Roman" w:hAnsi="Times New Roman" w:cs="Times New Roman"/>
          <w:sz w:val="28"/>
          <w:szCs w:val="28"/>
        </w:rPr>
        <w:t>chế</w:t>
      </w:r>
      <w:r w:rsidR="00CA3841" w:rsidRPr="00264E0B">
        <w:rPr>
          <w:rFonts w:ascii="Times New Roman" w:hAnsi="Times New Roman" w:cs="Times New Roman"/>
          <w:sz w:val="28"/>
          <w:szCs w:val="28"/>
        </w:rPr>
        <w:t xml:space="preserve"> này và quy định của pháp luật</w:t>
      </w:r>
      <w:r w:rsidR="00CA3841">
        <w:rPr>
          <w:rFonts w:ascii="Times New Roman" w:hAnsi="Times New Roman" w:cs="Times New Roman"/>
          <w:sz w:val="28"/>
          <w:szCs w:val="28"/>
        </w:rPr>
        <w:t>.</w:t>
      </w:r>
    </w:p>
    <w:p w:rsidR="00264E0B" w:rsidRPr="00287322" w:rsidRDefault="00287322" w:rsidP="00125493">
      <w:pPr>
        <w:spacing w:before="120" w:after="120" w:line="240" w:lineRule="auto"/>
        <w:ind w:firstLine="709"/>
        <w:jc w:val="both"/>
        <w:rPr>
          <w:rFonts w:ascii="Times New Roman" w:hAnsi="Times New Roman" w:cs="Times New Roman"/>
          <w:sz w:val="28"/>
          <w:szCs w:val="28"/>
        </w:rPr>
      </w:pPr>
      <w:bookmarkStart w:id="20" w:name="dieu_28"/>
      <w:r w:rsidRPr="00287322">
        <w:rPr>
          <w:rFonts w:ascii="Times New Roman" w:hAnsi="Times New Roman" w:cs="Times New Roman"/>
          <w:bCs/>
          <w:sz w:val="28"/>
          <w:szCs w:val="28"/>
        </w:rPr>
        <w:t>6</w:t>
      </w:r>
      <w:r w:rsidR="00264E0B" w:rsidRPr="00287322">
        <w:rPr>
          <w:rFonts w:ascii="Times New Roman" w:hAnsi="Times New Roman" w:cs="Times New Roman"/>
          <w:bCs/>
          <w:sz w:val="28"/>
          <w:szCs w:val="28"/>
        </w:rPr>
        <w:t>. Trách nhiệm của Sở Nội vụ</w:t>
      </w:r>
      <w:bookmarkEnd w:id="20"/>
    </w:p>
    <w:p w:rsidR="00264E0B" w:rsidRPr="00566185"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Chủ trì, phối hợp các cơ quan, đơn vị liên quan thẩm định, tham mưu trình </w:t>
      </w:r>
      <w:r w:rsidR="00E97461">
        <w:rPr>
          <w:rFonts w:ascii="Times New Roman" w:hAnsi="Times New Roman" w:cs="Times New Roman"/>
          <w:sz w:val="28"/>
          <w:szCs w:val="28"/>
        </w:rPr>
        <w:t xml:space="preserve">cơ quan có thẩm quyền </w:t>
      </w:r>
      <w:r w:rsidR="00264E0B" w:rsidRPr="00264E0B">
        <w:rPr>
          <w:rFonts w:ascii="Times New Roman" w:hAnsi="Times New Roman" w:cs="Times New Roman"/>
          <w:sz w:val="28"/>
          <w:szCs w:val="28"/>
        </w:rPr>
        <w:t xml:space="preserve">thành lập </w:t>
      </w:r>
      <w:r w:rsidR="00264E0B" w:rsidRPr="00566185">
        <w:rPr>
          <w:rFonts w:ascii="Times New Roman" w:hAnsi="Times New Roman" w:cs="Times New Roman"/>
          <w:sz w:val="28"/>
          <w:szCs w:val="28"/>
        </w:rPr>
        <w:t xml:space="preserve">Ban quản lý dự án </w:t>
      </w:r>
      <w:r w:rsidR="008E2720" w:rsidRPr="00566185">
        <w:rPr>
          <w:rFonts w:ascii="Times New Roman" w:hAnsi="Times New Roman" w:cs="Times New Roman"/>
          <w:sz w:val="28"/>
          <w:szCs w:val="28"/>
          <w:lang w:val="vi-VN"/>
        </w:rPr>
        <w:t xml:space="preserve">đối với chương trình, dự án </w:t>
      </w:r>
      <w:r w:rsidR="008E2720" w:rsidRPr="00566185">
        <w:rPr>
          <w:rFonts w:ascii="Times New Roman" w:hAnsi="Times New Roman" w:cs="Times New Roman"/>
          <w:sz w:val="28"/>
          <w:szCs w:val="28"/>
        </w:rPr>
        <w:t xml:space="preserve">phải thành lập riêng </w:t>
      </w:r>
      <w:r w:rsidR="00264E0B" w:rsidRPr="00566185">
        <w:rPr>
          <w:rFonts w:ascii="Times New Roman" w:hAnsi="Times New Roman" w:cs="Times New Roman"/>
          <w:sz w:val="28"/>
          <w:szCs w:val="28"/>
        </w:rPr>
        <w:t>theo quy đị</w:t>
      </w:r>
      <w:r w:rsidRPr="00566185">
        <w:rPr>
          <w:rFonts w:ascii="Times New Roman" w:hAnsi="Times New Roman" w:cs="Times New Roman"/>
          <w:sz w:val="28"/>
          <w:szCs w:val="28"/>
        </w:rPr>
        <w:t>nh;</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b)</w:t>
      </w:r>
      <w:r w:rsidR="00264E0B" w:rsidRPr="00264E0B">
        <w:rPr>
          <w:rFonts w:ascii="Times New Roman" w:hAnsi="Times New Roman" w:cs="Times New Roman"/>
          <w:sz w:val="28"/>
          <w:szCs w:val="28"/>
        </w:rPr>
        <w:t xml:space="preserve"> Quản lý, giám sát việc chấp hành chủ trương, đường lối, chính sách tôn giáo của Nhà nước trong việc tiếp nhận và sử dụng các khoản viện trợ nước ngoài có liên quan đế</w:t>
      </w:r>
      <w:r>
        <w:rPr>
          <w:rFonts w:ascii="Times New Roman" w:hAnsi="Times New Roman" w:cs="Times New Roman"/>
          <w:sz w:val="28"/>
          <w:szCs w:val="28"/>
        </w:rPr>
        <w:t>n tôn giáo;</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264E0B" w:rsidRPr="00264E0B">
        <w:rPr>
          <w:rFonts w:ascii="Times New Roman" w:hAnsi="Times New Roman" w:cs="Times New Roman"/>
          <w:sz w:val="28"/>
          <w:szCs w:val="28"/>
        </w:rPr>
        <w:t xml:space="preserve"> Thực hiện kiểm tra, giám sát tình hình tiếp nhận, quản lý và sử dụng viện trợ của các tổ chức hội, quỹ xã hội, quỹ từ thiện theo thẩm quyền quản lý nhà nướ</w:t>
      </w:r>
      <w:r>
        <w:rPr>
          <w:rFonts w:ascii="Times New Roman" w:hAnsi="Times New Roman" w:cs="Times New Roman"/>
          <w:sz w:val="28"/>
          <w:szCs w:val="28"/>
        </w:rPr>
        <w:t>c;</w:t>
      </w:r>
    </w:p>
    <w:p w:rsid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264E0B" w:rsidRPr="00264E0B">
        <w:rPr>
          <w:rFonts w:ascii="Times New Roman" w:hAnsi="Times New Roman" w:cs="Times New Roman"/>
          <w:sz w:val="28"/>
          <w:szCs w:val="28"/>
        </w:rPr>
        <w:t xml:space="preserve"> Phối hợp với Sở Kế hoạch và Đầu tư, cơ quan liên quan thẩm định khoản viện trợ đối với các nội dung thuộc phạm vi quản lý nhà nước của Sở Nội vụ; </w:t>
      </w:r>
    </w:p>
    <w:p w:rsidR="0077736B" w:rsidRPr="00264E0B" w:rsidRDefault="00E97461"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77736B">
        <w:rPr>
          <w:rFonts w:ascii="Times New Roman" w:hAnsi="Times New Roman" w:cs="Times New Roman"/>
          <w:sz w:val="28"/>
          <w:szCs w:val="28"/>
        </w:rPr>
        <w:t xml:space="preserve">) </w:t>
      </w:r>
      <w:r w:rsidR="0077736B" w:rsidRPr="00264E0B">
        <w:rPr>
          <w:rFonts w:ascii="Times New Roman" w:hAnsi="Times New Roman" w:cs="Times New Roman"/>
          <w:sz w:val="28"/>
          <w:szCs w:val="28"/>
        </w:rPr>
        <w:t xml:space="preserve">Thực hiện các nhiệm vụ khác theo Quy </w:t>
      </w:r>
      <w:r w:rsidR="0077736B">
        <w:rPr>
          <w:rFonts w:ascii="Times New Roman" w:hAnsi="Times New Roman" w:cs="Times New Roman"/>
          <w:sz w:val="28"/>
          <w:szCs w:val="28"/>
        </w:rPr>
        <w:t>chế</w:t>
      </w:r>
      <w:r w:rsidR="0077736B" w:rsidRPr="00264E0B">
        <w:rPr>
          <w:rFonts w:ascii="Times New Roman" w:hAnsi="Times New Roman" w:cs="Times New Roman"/>
          <w:sz w:val="28"/>
          <w:szCs w:val="28"/>
        </w:rPr>
        <w:t xml:space="preserve"> này và quy định của pháp luật</w:t>
      </w:r>
      <w:r w:rsidR="0077736B">
        <w:rPr>
          <w:rFonts w:ascii="Times New Roman" w:hAnsi="Times New Roman" w:cs="Times New Roman"/>
          <w:sz w:val="28"/>
          <w:szCs w:val="28"/>
        </w:rPr>
        <w:t>.</w:t>
      </w:r>
    </w:p>
    <w:p w:rsidR="00264E0B" w:rsidRPr="00287322" w:rsidRDefault="00287322" w:rsidP="00125493">
      <w:pPr>
        <w:spacing w:before="120" w:after="120" w:line="240" w:lineRule="auto"/>
        <w:ind w:firstLine="709"/>
        <w:jc w:val="both"/>
        <w:rPr>
          <w:rFonts w:ascii="Times New Roman" w:hAnsi="Times New Roman" w:cs="Times New Roman"/>
          <w:sz w:val="28"/>
          <w:szCs w:val="28"/>
        </w:rPr>
      </w:pPr>
      <w:bookmarkStart w:id="21" w:name="dieu_29"/>
      <w:r w:rsidRPr="00287322">
        <w:rPr>
          <w:rFonts w:ascii="Times New Roman" w:hAnsi="Times New Roman" w:cs="Times New Roman"/>
          <w:bCs/>
          <w:sz w:val="28"/>
          <w:szCs w:val="28"/>
        </w:rPr>
        <w:t>7</w:t>
      </w:r>
      <w:r w:rsidR="00264E0B" w:rsidRPr="00287322">
        <w:rPr>
          <w:rFonts w:ascii="Times New Roman" w:hAnsi="Times New Roman" w:cs="Times New Roman"/>
          <w:bCs/>
          <w:sz w:val="28"/>
          <w:szCs w:val="28"/>
        </w:rPr>
        <w:t>. Trách nhiệm của Sở Xây dựng</w:t>
      </w:r>
      <w:bookmarkEnd w:id="21"/>
    </w:p>
    <w:p w:rsidR="00264E0B" w:rsidRPr="00264E0B" w:rsidRDefault="00287322" w:rsidP="00125493">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Tham gia thẩm định hồ sơ viện trợ đối với dự án có cấu phần xây dựng theo quy định của pháp luật về xây dự</w:t>
      </w:r>
      <w:r>
        <w:rPr>
          <w:rFonts w:ascii="Times New Roman" w:hAnsi="Times New Roman" w:cs="Times New Roman"/>
          <w:sz w:val="28"/>
          <w:szCs w:val="28"/>
        </w:rPr>
        <w:t>ng;</w:t>
      </w:r>
    </w:p>
    <w:p w:rsidR="00264E0B" w:rsidRDefault="00287322" w:rsidP="00125493">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Hướng dẫn </w:t>
      </w:r>
      <w:r w:rsidR="0097211B">
        <w:rPr>
          <w:rFonts w:ascii="Times New Roman" w:hAnsi="Times New Roman" w:cs="Times New Roman"/>
          <w:sz w:val="28"/>
          <w:szCs w:val="28"/>
        </w:rPr>
        <w:t>C</w:t>
      </w:r>
      <w:r w:rsidR="00264E0B" w:rsidRPr="00264E0B">
        <w:rPr>
          <w:rFonts w:ascii="Times New Roman" w:hAnsi="Times New Roman" w:cs="Times New Roman"/>
          <w:sz w:val="28"/>
          <w:szCs w:val="28"/>
        </w:rPr>
        <w:t>hủ khoản viện trợ thực hiện thủ tục về đầu tư xây dựng theo quy định của pháp luật về xây dự</w:t>
      </w:r>
      <w:r w:rsidR="0077736B">
        <w:rPr>
          <w:rFonts w:ascii="Times New Roman" w:hAnsi="Times New Roman" w:cs="Times New Roman"/>
          <w:sz w:val="28"/>
          <w:szCs w:val="28"/>
        </w:rPr>
        <w:t>ng;</w:t>
      </w:r>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p>
    <w:p w:rsidR="003A024A" w:rsidRDefault="00FC63F9" w:rsidP="006B281F">
      <w:pPr>
        <w:spacing w:before="120" w:after="120" w:line="240" w:lineRule="auto"/>
        <w:ind w:firstLine="709"/>
        <w:jc w:val="both"/>
        <w:rPr>
          <w:rFonts w:ascii="Times New Roman" w:hAnsi="Times New Roman" w:cs="Times New Roman"/>
          <w:bCs/>
          <w:sz w:val="28"/>
          <w:szCs w:val="28"/>
        </w:rPr>
      </w:pPr>
      <w:bookmarkStart w:id="22" w:name="dieu_31"/>
      <w:r w:rsidRPr="000D57EA">
        <w:rPr>
          <w:rFonts w:ascii="Times New Roman" w:hAnsi="Times New Roman" w:cs="Times New Roman"/>
          <w:bCs/>
          <w:sz w:val="28"/>
          <w:szCs w:val="28"/>
        </w:rPr>
        <w:t>8</w:t>
      </w:r>
      <w:r w:rsidR="00264E0B" w:rsidRPr="000D57EA">
        <w:rPr>
          <w:rFonts w:ascii="Times New Roman" w:hAnsi="Times New Roman" w:cs="Times New Roman"/>
          <w:bCs/>
          <w:sz w:val="28"/>
          <w:szCs w:val="28"/>
        </w:rPr>
        <w:t xml:space="preserve">. </w:t>
      </w:r>
      <w:r w:rsidR="00283ABC">
        <w:rPr>
          <w:rFonts w:ascii="Times New Roman" w:hAnsi="Times New Roman" w:cs="Times New Roman"/>
          <w:bCs/>
          <w:sz w:val="28"/>
          <w:szCs w:val="28"/>
        </w:rPr>
        <w:t>C</w:t>
      </w:r>
      <w:r w:rsidR="00283ABC" w:rsidRPr="000D57EA">
        <w:rPr>
          <w:rFonts w:ascii="Times New Roman" w:hAnsi="Times New Roman" w:cs="Times New Roman"/>
          <w:bCs/>
          <w:sz w:val="28"/>
          <w:szCs w:val="28"/>
        </w:rPr>
        <w:t>ác sở, ban, ngành</w:t>
      </w:r>
      <w:r w:rsidR="00283ABC">
        <w:rPr>
          <w:rFonts w:ascii="Times New Roman" w:hAnsi="Times New Roman" w:cs="Times New Roman"/>
          <w:bCs/>
          <w:sz w:val="28"/>
          <w:szCs w:val="28"/>
        </w:rPr>
        <w:t xml:space="preserve"> và </w:t>
      </w:r>
      <w:r w:rsidR="003A024A">
        <w:rPr>
          <w:rFonts w:ascii="Times New Roman" w:hAnsi="Times New Roman" w:cs="Times New Roman"/>
          <w:bCs/>
          <w:sz w:val="28"/>
          <w:szCs w:val="28"/>
        </w:rPr>
        <w:t>UBND các huyện, thành phố</w:t>
      </w:r>
    </w:p>
    <w:p w:rsidR="003A024A" w:rsidRPr="00CE735C" w:rsidRDefault="003A024A" w:rsidP="003A024A">
      <w:pPr>
        <w:shd w:val="solid" w:color="FFFFFF" w:fill="auto"/>
        <w:spacing w:before="120" w:after="120" w:line="240" w:lineRule="auto"/>
        <w:ind w:firstLine="709"/>
        <w:jc w:val="both"/>
        <w:rPr>
          <w:rFonts w:ascii="Times New Roman" w:hAnsi="Times New Roman" w:cs="Times New Roman"/>
          <w:sz w:val="28"/>
          <w:szCs w:val="28"/>
          <w:lang w:val="vi-VN"/>
        </w:rPr>
      </w:pPr>
      <w:r w:rsidRPr="00566185">
        <w:rPr>
          <w:rFonts w:ascii="Times New Roman" w:hAnsi="Times New Roman" w:cs="Times New Roman"/>
          <w:sz w:val="28"/>
          <w:szCs w:val="28"/>
        </w:rPr>
        <w:t xml:space="preserve">a) Tham gia thẩm định khoản viện trợ </w:t>
      </w:r>
      <w:r w:rsidR="00283ABC" w:rsidRPr="00566185">
        <w:rPr>
          <w:rFonts w:ascii="Times New Roman" w:hAnsi="Times New Roman" w:cs="Times New Roman"/>
          <w:sz w:val="28"/>
          <w:szCs w:val="28"/>
        </w:rPr>
        <w:t>về</w:t>
      </w:r>
      <w:r w:rsidRPr="00566185">
        <w:rPr>
          <w:rFonts w:ascii="Times New Roman" w:hAnsi="Times New Roman" w:cs="Times New Roman"/>
          <w:sz w:val="28"/>
          <w:szCs w:val="28"/>
        </w:rPr>
        <w:t xml:space="preserve"> nội dung thuộc </w:t>
      </w:r>
      <w:r w:rsidR="00754CE9" w:rsidRPr="00566185">
        <w:rPr>
          <w:rFonts w:ascii="Times New Roman" w:hAnsi="Times New Roman" w:cs="Times New Roman"/>
          <w:sz w:val="28"/>
          <w:szCs w:val="28"/>
        </w:rPr>
        <w:t>lĩnh vực</w:t>
      </w:r>
      <w:r w:rsidRPr="00566185">
        <w:rPr>
          <w:rFonts w:ascii="Times New Roman" w:hAnsi="Times New Roman" w:cs="Times New Roman"/>
          <w:sz w:val="28"/>
          <w:szCs w:val="28"/>
        </w:rPr>
        <w:t xml:space="preserve"> quản lý của</w:t>
      </w:r>
      <w:r w:rsidR="00283ABC" w:rsidRPr="00566185">
        <w:rPr>
          <w:rFonts w:ascii="Times New Roman" w:hAnsi="Times New Roman" w:cs="Times New Roman"/>
          <w:sz w:val="28"/>
          <w:szCs w:val="28"/>
        </w:rPr>
        <w:t xml:space="preserve"> ngành,</w:t>
      </w:r>
      <w:r w:rsidRPr="00566185">
        <w:rPr>
          <w:rFonts w:ascii="Times New Roman" w:hAnsi="Times New Roman" w:cs="Times New Roman"/>
          <w:sz w:val="28"/>
          <w:szCs w:val="28"/>
        </w:rPr>
        <w:t xml:space="preserve"> địa phương</w:t>
      </w:r>
      <w:r w:rsidR="00283ABC" w:rsidRPr="00566185">
        <w:rPr>
          <w:rFonts w:ascii="Times New Roman" w:hAnsi="Times New Roman" w:cs="Times New Roman"/>
          <w:sz w:val="28"/>
          <w:szCs w:val="28"/>
        </w:rPr>
        <w:t xml:space="preserve">; </w:t>
      </w:r>
      <w:r w:rsidR="00283ABC">
        <w:rPr>
          <w:rFonts w:ascii="Times New Roman" w:hAnsi="Times New Roman" w:cs="Times New Roman"/>
          <w:sz w:val="28"/>
          <w:szCs w:val="28"/>
        </w:rPr>
        <w:t>tham gia kiểm tra,</w:t>
      </w:r>
      <w:r w:rsidR="0077736B">
        <w:rPr>
          <w:rFonts w:ascii="Times New Roman" w:hAnsi="Times New Roman" w:cs="Times New Roman"/>
          <w:sz w:val="28"/>
          <w:szCs w:val="28"/>
        </w:rPr>
        <w:t xml:space="preserve"> giám sát</w:t>
      </w:r>
      <w:r w:rsidR="00283ABC">
        <w:rPr>
          <w:rFonts w:ascii="Times New Roman" w:hAnsi="Times New Roman" w:cs="Times New Roman"/>
          <w:sz w:val="28"/>
          <w:szCs w:val="28"/>
        </w:rPr>
        <w:t xml:space="preserve"> </w:t>
      </w:r>
      <w:r w:rsidR="0077736B" w:rsidRPr="0077736B">
        <w:rPr>
          <w:rFonts w:ascii="Times New Roman" w:eastAsia="Times New Roman" w:hAnsi="Times New Roman" w:cs="Times New Roman"/>
          <w:sz w:val="28"/>
          <w:szCs w:val="28"/>
        </w:rPr>
        <w:t xml:space="preserve">khoản viện trợ </w:t>
      </w:r>
      <w:r w:rsidR="00CE735C">
        <w:rPr>
          <w:rFonts w:ascii="Times New Roman" w:eastAsia="Times New Roman" w:hAnsi="Times New Roman" w:cs="Times New Roman"/>
          <w:sz w:val="28"/>
          <w:szCs w:val="28"/>
        </w:rPr>
        <w:t xml:space="preserve">trên địa bàn </w:t>
      </w:r>
      <w:r w:rsidR="00CE735C">
        <w:rPr>
          <w:rFonts w:ascii="Times New Roman" w:eastAsia="Times New Roman" w:hAnsi="Times New Roman" w:cs="Times New Roman"/>
          <w:sz w:val="28"/>
          <w:szCs w:val="28"/>
          <w:lang w:val="vi-VN"/>
        </w:rPr>
        <w:t>tỉnh</w:t>
      </w:r>
      <w:r w:rsidR="007C566F">
        <w:rPr>
          <w:rFonts w:ascii="Times New Roman" w:eastAsia="Times New Roman" w:hAnsi="Times New Roman" w:cs="Times New Roman"/>
          <w:sz w:val="28"/>
          <w:szCs w:val="28"/>
        </w:rPr>
        <w:t xml:space="preserve"> theo quy định</w:t>
      </w:r>
      <w:r w:rsidR="00CE735C">
        <w:rPr>
          <w:rFonts w:ascii="Times New Roman" w:eastAsia="Times New Roman" w:hAnsi="Times New Roman" w:cs="Times New Roman"/>
          <w:sz w:val="28"/>
          <w:szCs w:val="28"/>
          <w:lang w:val="vi-VN"/>
        </w:rPr>
        <w:t>;</w:t>
      </w:r>
    </w:p>
    <w:p w:rsidR="003A024A" w:rsidRPr="003A024A" w:rsidRDefault="003A024A" w:rsidP="003A024A">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Pr="003A024A">
        <w:rPr>
          <w:rFonts w:ascii="Times New Roman" w:hAnsi="Times New Roman" w:cs="Times New Roman"/>
          <w:sz w:val="28"/>
          <w:szCs w:val="28"/>
        </w:rPr>
        <w:t xml:space="preserve">) </w:t>
      </w:r>
      <w:r w:rsidR="00283ABC">
        <w:rPr>
          <w:rFonts w:ascii="Times New Roman" w:hAnsi="Times New Roman" w:cs="Times New Roman"/>
          <w:bCs/>
          <w:sz w:val="28"/>
          <w:szCs w:val="28"/>
        </w:rPr>
        <w:t>UBND các huyện, thành phố</w:t>
      </w:r>
      <w:r w:rsidR="00283ABC" w:rsidRPr="003A024A">
        <w:rPr>
          <w:rFonts w:ascii="Times New Roman" w:hAnsi="Times New Roman" w:cs="Times New Roman"/>
          <w:sz w:val="28"/>
          <w:szCs w:val="28"/>
        </w:rPr>
        <w:t xml:space="preserve"> </w:t>
      </w:r>
      <w:r w:rsidR="00283ABC">
        <w:rPr>
          <w:rFonts w:ascii="Times New Roman" w:hAnsi="Times New Roman" w:cs="Times New Roman"/>
          <w:sz w:val="28"/>
          <w:szCs w:val="28"/>
        </w:rPr>
        <w:t>g</w:t>
      </w:r>
      <w:r w:rsidRPr="003A024A">
        <w:rPr>
          <w:rFonts w:ascii="Times New Roman" w:hAnsi="Times New Roman" w:cs="Times New Roman"/>
          <w:sz w:val="28"/>
          <w:szCs w:val="28"/>
        </w:rPr>
        <w:t>iao Phòng Tài chính - Kế hoạch làm đầu mối trong quản lý, sử dụng các khoản viện trợ trên đị</w:t>
      </w:r>
      <w:r w:rsidR="00283ABC">
        <w:rPr>
          <w:rFonts w:ascii="Times New Roman" w:hAnsi="Times New Roman" w:cs="Times New Roman"/>
          <w:sz w:val="28"/>
          <w:szCs w:val="28"/>
        </w:rPr>
        <w:t>a bàn</w:t>
      </w:r>
      <w:r w:rsidR="0077736B">
        <w:rPr>
          <w:rFonts w:ascii="Times New Roman" w:hAnsi="Times New Roman" w:cs="Times New Roman"/>
          <w:sz w:val="28"/>
          <w:szCs w:val="28"/>
        </w:rPr>
        <w:t>;</w:t>
      </w:r>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bookmarkStart w:id="23" w:name="_GoBack"/>
      <w:bookmarkEnd w:id="23"/>
    </w:p>
    <w:p w:rsidR="00264E0B" w:rsidRPr="00264E0B" w:rsidRDefault="001E3450" w:rsidP="006B281F">
      <w:pPr>
        <w:spacing w:before="120" w:after="120" w:line="240" w:lineRule="auto"/>
        <w:ind w:firstLine="720"/>
        <w:jc w:val="both"/>
        <w:rPr>
          <w:rFonts w:ascii="Times New Roman" w:hAnsi="Times New Roman" w:cs="Times New Roman"/>
          <w:sz w:val="28"/>
          <w:szCs w:val="28"/>
        </w:rPr>
      </w:pPr>
      <w:bookmarkStart w:id="24" w:name="dieu_32"/>
      <w:bookmarkEnd w:id="22"/>
      <w:r>
        <w:rPr>
          <w:rFonts w:ascii="Times New Roman" w:hAnsi="Times New Roman" w:cs="Times New Roman"/>
          <w:b/>
          <w:bCs/>
          <w:sz w:val="28"/>
          <w:szCs w:val="28"/>
        </w:rPr>
        <w:t xml:space="preserve">Điều </w:t>
      </w:r>
      <w:r w:rsidR="00790D58">
        <w:rPr>
          <w:rFonts w:ascii="Times New Roman" w:hAnsi="Times New Roman" w:cs="Times New Roman"/>
          <w:b/>
          <w:bCs/>
          <w:sz w:val="28"/>
          <w:szCs w:val="28"/>
        </w:rPr>
        <w:t>7</w:t>
      </w:r>
      <w:r w:rsidR="00264E0B" w:rsidRPr="00264E0B">
        <w:rPr>
          <w:rFonts w:ascii="Times New Roman" w:hAnsi="Times New Roman" w:cs="Times New Roman"/>
          <w:b/>
          <w:bCs/>
          <w:sz w:val="28"/>
          <w:szCs w:val="28"/>
        </w:rPr>
        <w:t>. Xử lý chuyển tiếp</w:t>
      </w:r>
      <w:bookmarkEnd w:id="24"/>
      <w:r w:rsidR="00264E0B" w:rsidRPr="00264E0B">
        <w:rPr>
          <w:rFonts w:ascii="Times New Roman" w:hAnsi="Times New Roman" w:cs="Times New Roman"/>
          <w:b/>
          <w:bCs/>
          <w:sz w:val="28"/>
          <w:szCs w:val="28"/>
        </w:rPr>
        <w:t xml:space="preserve"> </w:t>
      </w:r>
    </w:p>
    <w:p w:rsidR="00264E0B" w:rsidRPr="00264E0B" w:rsidRDefault="006B281F" w:rsidP="006B281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64E0B" w:rsidRPr="00264E0B">
        <w:rPr>
          <w:rFonts w:ascii="Times New Roman" w:hAnsi="Times New Roman" w:cs="Times New Roman"/>
          <w:sz w:val="28"/>
          <w:szCs w:val="28"/>
        </w:rPr>
        <w:t xml:space="preserve">Các khoản viện trợ phê duyệt trước ngày 17 tháng 9 năm 2020 thì thực hiện quản lý tài chính và chế độ báo cáo theo quy định tại Nghị định số 93/2009/NĐ-CP ngày 22 tháng 10 năm 2009 của Chính phủ về ban hành Quy chế quản lý và sử dụng viện trợ phi chính phủ nước ngoài; các văn bản hướng dẫn thực hiện Nghị định số 93/2009/NĐ-CP và </w:t>
      </w:r>
      <w:r w:rsidR="0082324F" w:rsidRPr="000A51AB">
        <w:rPr>
          <w:rFonts w:ascii="Times New Roman" w:eastAsia="Times New Roman" w:hAnsi="Times New Roman" w:cs="Times New Roman"/>
          <w:sz w:val="28"/>
          <w:szCs w:val="28"/>
          <w:lang w:val="vi-VN"/>
        </w:rPr>
        <w:t xml:space="preserve">Quyết định số </w:t>
      </w:r>
      <w:r w:rsidR="0082324F">
        <w:rPr>
          <w:rFonts w:ascii="Times New Roman" w:eastAsia="Times New Roman" w:hAnsi="Times New Roman" w:cs="Times New Roman"/>
          <w:sz w:val="28"/>
          <w:szCs w:val="28"/>
        </w:rPr>
        <w:t>497</w:t>
      </w:r>
      <w:r w:rsidR="0082324F" w:rsidRPr="000A51AB">
        <w:rPr>
          <w:rFonts w:ascii="Times New Roman" w:eastAsia="Times New Roman" w:hAnsi="Times New Roman" w:cs="Times New Roman"/>
          <w:sz w:val="28"/>
          <w:szCs w:val="28"/>
          <w:lang w:val="vi-VN"/>
        </w:rPr>
        <w:t>/20</w:t>
      </w:r>
      <w:r w:rsidR="0082324F">
        <w:rPr>
          <w:rFonts w:ascii="Times New Roman" w:eastAsia="Times New Roman" w:hAnsi="Times New Roman" w:cs="Times New Roman"/>
          <w:sz w:val="28"/>
          <w:szCs w:val="28"/>
        </w:rPr>
        <w:t>14</w:t>
      </w:r>
      <w:r w:rsidR="0082324F" w:rsidRPr="000A51AB">
        <w:rPr>
          <w:rFonts w:ascii="Times New Roman" w:eastAsia="Times New Roman" w:hAnsi="Times New Roman" w:cs="Times New Roman"/>
          <w:sz w:val="28"/>
          <w:szCs w:val="28"/>
          <w:lang w:val="vi-VN"/>
        </w:rPr>
        <w:t>/QĐ-UBND ngày 06/</w:t>
      </w:r>
      <w:r w:rsidR="0082324F">
        <w:rPr>
          <w:rFonts w:ascii="Times New Roman" w:eastAsia="Times New Roman" w:hAnsi="Times New Roman" w:cs="Times New Roman"/>
          <w:sz w:val="28"/>
          <w:szCs w:val="28"/>
        </w:rPr>
        <w:t>8</w:t>
      </w:r>
      <w:r w:rsidR="0082324F" w:rsidRPr="000A51AB">
        <w:rPr>
          <w:rFonts w:ascii="Times New Roman" w:eastAsia="Times New Roman" w:hAnsi="Times New Roman" w:cs="Times New Roman"/>
          <w:sz w:val="28"/>
          <w:szCs w:val="28"/>
          <w:lang w:val="vi-VN"/>
        </w:rPr>
        <w:t>/20</w:t>
      </w:r>
      <w:r w:rsidR="0082324F">
        <w:rPr>
          <w:rFonts w:ascii="Times New Roman" w:eastAsia="Times New Roman" w:hAnsi="Times New Roman" w:cs="Times New Roman"/>
          <w:sz w:val="28"/>
          <w:szCs w:val="28"/>
        </w:rPr>
        <w:t>14</w:t>
      </w:r>
      <w:r w:rsidR="0082324F" w:rsidRPr="000A51AB">
        <w:rPr>
          <w:rFonts w:ascii="Times New Roman" w:eastAsia="Times New Roman" w:hAnsi="Times New Roman" w:cs="Times New Roman"/>
          <w:sz w:val="28"/>
          <w:szCs w:val="28"/>
          <w:lang w:val="vi-VN"/>
        </w:rPr>
        <w:t xml:space="preserve"> của UBND tỉnh ban hành </w:t>
      </w:r>
      <w:r w:rsidR="0082324F" w:rsidRPr="000A51AB">
        <w:rPr>
          <w:rFonts w:ascii="Times New Roman" w:eastAsia="Times New Roman" w:hAnsi="Times New Roman" w:cs="Times New Roman"/>
          <w:sz w:val="28"/>
          <w:szCs w:val="28"/>
        </w:rPr>
        <w:t>Q</w:t>
      </w:r>
      <w:r w:rsidR="0082324F" w:rsidRPr="000A51AB">
        <w:rPr>
          <w:rFonts w:ascii="Times New Roman" w:eastAsia="Times New Roman" w:hAnsi="Times New Roman" w:cs="Times New Roman"/>
          <w:sz w:val="28"/>
          <w:szCs w:val="28"/>
          <w:lang w:val="vi-VN"/>
        </w:rPr>
        <w:t xml:space="preserve">uy chế </w:t>
      </w:r>
      <w:r w:rsidR="0082324F" w:rsidRPr="0042158D">
        <w:rPr>
          <w:rFonts w:ascii="Times New Roman" w:eastAsia="Times New Roman" w:hAnsi="Times New Roman" w:cs="Times New Roman"/>
          <w:sz w:val="28"/>
          <w:szCs w:val="28"/>
          <w:lang w:val="vi-VN"/>
        </w:rPr>
        <w:t>quản lý viện trợ và hoạt động của các tổ chức phi chính phủ nước ngoài trên địa bàn tỉnh Bắc Giang</w:t>
      </w:r>
      <w:r w:rsidR="00264E0B" w:rsidRPr="00264E0B">
        <w:rPr>
          <w:rFonts w:ascii="Times New Roman" w:hAnsi="Times New Roman" w:cs="Times New Roman"/>
          <w:sz w:val="28"/>
          <w:szCs w:val="28"/>
        </w:rPr>
        <w:t xml:space="preserve"> đến thời điểm kết thúc khoản viện trợ được nêu trong quyết định phê duyệt của cấp có thẩm quyền.</w:t>
      </w:r>
    </w:p>
    <w:p w:rsidR="00264E0B" w:rsidRPr="00264E0B" w:rsidRDefault="006B281F" w:rsidP="006B281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264E0B" w:rsidRPr="00264E0B">
        <w:rPr>
          <w:rFonts w:ascii="Times New Roman" w:hAnsi="Times New Roman" w:cs="Times New Roman"/>
          <w:sz w:val="28"/>
          <w:szCs w:val="28"/>
        </w:rPr>
        <w:t>Các khoản viện trợ phê duyệt sau ngày 17 tháng 9 năm 2020 và trước ngày Quy chế này có hiệu lực, thì việc quản lý, sử dụng thực hiện theo quy định tại</w:t>
      </w:r>
      <w:r w:rsidR="005C11C3">
        <w:rPr>
          <w:rFonts w:ascii="Times New Roman" w:hAnsi="Times New Roman" w:cs="Times New Roman"/>
          <w:sz w:val="28"/>
          <w:szCs w:val="28"/>
        </w:rPr>
        <w:t xml:space="preserve"> Quy chế này và</w:t>
      </w:r>
      <w:r w:rsidR="00264E0B" w:rsidRPr="00264E0B">
        <w:rPr>
          <w:rFonts w:ascii="Times New Roman" w:hAnsi="Times New Roman" w:cs="Times New Roman"/>
          <w:sz w:val="28"/>
          <w:szCs w:val="28"/>
        </w:rPr>
        <w:t xml:space="preserve"> Nghị định số 80/2020/NĐ-CP.</w:t>
      </w:r>
    </w:p>
    <w:p w:rsidR="00264E0B" w:rsidRPr="00264E0B" w:rsidRDefault="00264E0B" w:rsidP="006B281F">
      <w:pPr>
        <w:spacing w:before="120" w:after="120" w:line="240" w:lineRule="auto"/>
        <w:ind w:firstLine="720"/>
        <w:jc w:val="both"/>
        <w:rPr>
          <w:rFonts w:ascii="Times New Roman" w:hAnsi="Times New Roman" w:cs="Times New Roman"/>
          <w:sz w:val="28"/>
          <w:szCs w:val="28"/>
        </w:rPr>
      </w:pPr>
      <w:bookmarkStart w:id="25" w:name="dieu_33"/>
      <w:r w:rsidRPr="00264E0B">
        <w:rPr>
          <w:rFonts w:ascii="Times New Roman" w:hAnsi="Times New Roman" w:cs="Times New Roman"/>
          <w:b/>
          <w:bCs/>
          <w:sz w:val="28"/>
          <w:szCs w:val="28"/>
        </w:rPr>
        <w:lastRenderedPageBreak/>
        <w:t xml:space="preserve">Điều </w:t>
      </w:r>
      <w:r w:rsidR="00790D58">
        <w:rPr>
          <w:rFonts w:ascii="Times New Roman" w:hAnsi="Times New Roman" w:cs="Times New Roman"/>
          <w:b/>
          <w:bCs/>
          <w:sz w:val="28"/>
          <w:szCs w:val="28"/>
        </w:rPr>
        <w:t>8</w:t>
      </w:r>
      <w:r w:rsidRPr="00264E0B">
        <w:rPr>
          <w:rFonts w:ascii="Times New Roman" w:hAnsi="Times New Roman" w:cs="Times New Roman"/>
          <w:b/>
          <w:bCs/>
          <w:sz w:val="28"/>
          <w:szCs w:val="28"/>
        </w:rPr>
        <w:t xml:space="preserve">. </w:t>
      </w:r>
      <w:bookmarkEnd w:id="25"/>
      <w:r w:rsidR="0062153F">
        <w:rPr>
          <w:rFonts w:ascii="Times New Roman" w:hAnsi="Times New Roman" w:cs="Times New Roman"/>
          <w:b/>
          <w:bCs/>
          <w:sz w:val="28"/>
          <w:szCs w:val="28"/>
        </w:rPr>
        <w:t>Điều khoản thi hành</w:t>
      </w:r>
    </w:p>
    <w:p w:rsidR="00264E0B" w:rsidRPr="00264E0B" w:rsidRDefault="00264E0B" w:rsidP="006B281F">
      <w:pPr>
        <w:spacing w:before="120" w:after="120" w:line="240" w:lineRule="auto"/>
        <w:ind w:firstLine="720"/>
        <w:jc w:val="both"/>
        <w:rPr>
          <w:rFonts w:ascii="Times New Roman" w:hAnsi="Times New Roman" w:cs="Times New Roman"/>
          <w:sz w:val="28"/>
          <w:szCs w:val="28"/>
        </w:rPr>
      </w:pPr>
      <w:r w:rsidRPr="00264E0B">
        <w:rPr>
          <w:rFonts w:ascii="Times New Roman" w:hAnsi="Times New Roman" w:cs="Times New Roman"/>
          <w:sz w:val="28"/>
          <w:szCs w:val="28"/>
        </w:rPr>
        <w:t xml:space="preserve">1. Các cơ quan, đơn vị được giao làm cơ quan đầu mối trong Quy chế này có trách nhiệm hướng dẫn cụ thể đối với hoạt động mình phụ trách và phân công công chức phụ trách hoạt động tại cơ quan, đơn vị; phối hợp chặt chẽ giữa các cơ quan, đơn vị có liên quan để triển khai thực hiện các hoạt động tiếp nhận, quản lý và sử dụng </w:t>
      </w:r>
      <w:r w:rsidR="00823CEB">
        <w:rPr>
          <w:rFonts w:ascii="Times New Roman" w:hAnsi="Times New Roman" w:cs="Times New Roman"/>
          <w:sz w:val="28"/>
          <w:szCs w:val="28"/>
        </w:rPr>
        <w:t>khoản viện trợ theo quy định</w:t>
      </w:r>
      <w:r w:rsidRPr="00264E0B">
        <w:rPr>
          <w:rFonts w:ascii="Times New Roman" w:hAnsi="Times New Roman" w:cs="Times New Roman"/>
          <w:sz w:val="28"/>
          <w:szCs w:val="28"/>
        </w:rPr>
        <w:t>.</w:t>
      </w:r>
    </w:p>
    <w:p w:rsidR="00264E0B" w:rsidRPr="00264E0B" w:rsidRDefault="00264E0B" w:rsidP="006B281F">
      <w:pPr>
        <w:spacing w:before="120" w:after="120" w:line="240" w:lineRule="auto"/>
        <w:ind w:firstLine="720"/>
        <w:jc w:val="both"/>
        <w:rPr>
          <w:rFonts w:ascii="Times New Roman" w:hAnsi="Times New Roman" w:cs="Times New Roman"/>
          <w:sz w:val="28"/>
          <w:szCs w:val="28"/>
        </w:rPr>
      </w:pPr>
      <w:r w:rsidRPr="00264E0B">
        <w:rPr>
          <w:rFonts w:ascii="Times New Roman" w:hAnsi="Times New Roman" w:cs="Times New Roman"/>
          <w:sz w:val="28"/>
          <w:szCs w:val="28"/>
        </w:rPr>
        <w:t xml:space="preserve">2. Trong quá trình thực hiện Quy chế, nếu có phát sinh khó khăn, vướng mắc đề nghị các cơ quan, đơn vị phản ánh kịp thời về Sở Kế hoạch và Đầu tư để tổng hợp, báo cáo </w:t>
      </w:r>
      <w:r w:rsidR="006B281F">
        <w:rPr>
          <w:rFonts w:ascii="Times New Roman" w:hAnsi="Times New Roman" w:cs="Times New Roman"/>
          <w:sz w:val="28"/>
          <w:szCs w:val="28"/>
        </w:rPr>
        <w:t>UBND tỉnh</w:t>
      </w:r>
      <w:r w:rsidRPr="00264E0B">
        <w:rPr>
          <w:rFonts w:ascii="Times New Roman" w:hAnsi="Times New Roman" w:cs="Times New Roman"/>
          <w:sz w:val="28"/>
          <w:szCs w:val="28"/>
        </w:rPr>
        <w:t xml:space="preserve"> xem xét, quyết định sửa đổi, bổ sung cho phù hợp./.</w:t>
      </w:r>
    </w:p>
    <w:bookmarkEnd w:id="15"/>
    <w:p w:rsidR="00AE6457" w:rsidRPr="000A51AB" w:rsidRDefault="00AE6457" w:rsidP="00AE6457"/>
    <w:p w:rsidR="00AE6457" w:rsidRPr="000A51AB" w:rsidRDefault="00AE6457" w:rsidP="00D51A61"/>
    <w:sectPr w:rsidR="00AE6457" w:rsidRPr="000A51AB" w:rsidSect="00F17F40">
      <w:headerReference w:type="default" r:id="rId9"/>
      <w:footerReference w:type="default" r:id="rId10"/>
      <w:pgSz w:w="11909" w:h="16834" w:code="9"/>
      <w:pgMar w:top="1134" w:right="1134" w:bottom="1260" w:left="1701" w:header="720"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EB" w:rsidRDefault="00D021EB" w:rsidP="004E132D">
      <w:pPr>
        <w:spacing w:after="0" w:line="240" w:lineRule="auto"/>
      </w:pPr>
      <w:r>
        <w:separator/>
      </w:r>
    </w:p>
  </w:endnote>
  <w:endnote w:type="continuationSeparator" w:id="0">
    <w:p w:rsidR="00D021EB" w:rsidRDefault="00D021EB" w:rsidP="004E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40" w:rsidRPr="00F231B0" w:rsidRDefault="00033440">
    <w:pPr>
      <w:pStyle w:val="Footer"/>
      <w:jc w:val="center"/>
      <w:rPr>
        <w:rFonts w:ascii="Times New Roman" w:hAnsi="Times New Roman" w:cs="Times New Roman"/>
        <w:sz w:val="28"/>
        <w:szCs w:val="28"/>
      </w:rPr>
    </w:pPr>
  </w:p>
  <w:p w:rsidR="00033440" w:rsidRDefault="0003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EB" w:rsidRDefault="00D021EB" w:rsidP="004E132D">
      <w:pPr>
        <w:spacing w:after="0" w:line="240" w:lineRule="auto"/>
      </w:pPr>
      <w:r>
        <w:separator/>
      </w:r>
    </w:p>
  </w:footnote>
  <w:footnote w:type="continuationSeparator" w:id="0">
    <w:p w:rsidR="00D021EB" w:rsidRDefault="00D021EB" w:rsidP="004E1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C9" w:rsidRPr="008C56C9" w:rsidRDefault="00F56C11">
    <w:pPr>
      <w:pStyle w:val="Header"/>
      <w:jc w:val="center"/>
      <w:rPr>
        <w:rFonts w:ascii="Times New Roman" w:hAnsi="Times New Roman" w:cs="Times New Roman"/>
        <w:sz w:val="26"/>
        <w:szCs w:val="26"/>
      </w:rPr>
    </w:pPr>
    <w:r w:rsidRPr="008C56C9">
      <w:rPr>
        <w:rFonts w:ascii="Times New Roman" w:hAnsi="Times New Roman" w:cs="Times New Roman"/>
        <w:sz w:val="26"/>
        <w:szCs w:val="26"/>
      </w:rPr>
      <w:fldChar w:fldCharType="begin"/>
    </w:r>
    <w:r w:rsidR="008C56C9" w:rsidRPr="008C56C9">
      <w:rPr>
        <w:rFonts w:ascii="Times New Roman" w:hAnsi="Times New Roman" w:cs="Times New Roman"/>
        <w:sz w:val="26"/>
        <w:szCs w:val="26"/>
      </w:rPr>
      <w:instrText xml:space="preserve"> PAGE   \* MERGEFORMAT </w:instrText>
    </w:r>
    <w:r w:rsidRPr="008C56C9">
      <w:rPr>
        <w:rFonts w:ascii="Times New Roman" w:hAnsi="Times New Roman" w:cs="Times New Roman"/>
        <w:sz w:val="26"/>
        <w:szCs w:val="26"/>
      </w:rPr>
      <w:fldChar w:fldCharType="separate"/>
    </w:r>
    <w:r w:rsidR="00566185">
      <w:rPr>
        <w:rFonts w:ascii="Times New Roman" w:hAnsi="Times New Roman" w:cs="Times New Roman"/>
        <w:noProof/>
        <w:sz w:val="26"/>
        <w:szCs w:val="26"/>
      </w:rPr>
      <w:t>9</w:t>
    </w:r>
    <w:r w:rsidRPr="008C56C9">
      <w:rPr>
        <w:rFonts w:ascii="Times New Roman" w:hAnsi="Times New Roman" w:cs="Times New Roman"/>
        <w:noProof/>
        <w:sz w:val="26"/>
        <w:szCs w:val="26"/>
      </w:rPr>
      <w:fldChar w:fldCharType="end"/>
    </w:r>
  </w:p>
  <w:p w:rsidR="00B341DE" w:rsidRDefault="00B341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C0E5D71"/>
    <w:multiLevelType w:val="hybridMultilevel"/>
    <w:tmpl w:val="9462DD54"/>
    <w:lvl w:ilvl="0" w:tplc="0A640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56107"/>
    <w:multiLevelType w:val="hybridMultilevel"/>
    <w:tmpl w:val="6FFCB43A"/>
    <w:lvl w:ilvl="0" w:tplc="4BCEA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63723"/>
    <w:multiLevelType w:val="hybridMultilevel"/>
    <w:tmpl w:val="EE3647DA"/>
    <w:lvl w:ilvl="0" w:tplc="5956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
  </w:num>
  <w:num w:numId="3">
    <w:abstractNumId w:val="8"/>
  </w:num>
  <w:num w:numId="4">
    <w:abstractNumId w:val="5"/>
  </w:num>
  <w:num w:numId="5">
    <w:abstractNumId w:val="0"/>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2D"/>
    <w:rsid w:val="0000074D"/>
    <w:rsid w:val="000011FA"/>
    <w:rsid w:val="0000294D"/>
    <w:rsid w:val="00002DC8"/>
    <w:rsid w:val="000070BB"/>
    <w:rsid w:val="00015BCC"/>
    <w:rsid w:val="0002202A"/>
    <w:rsid w:val="000228B0"/>
    <w:rsid w:val="0003192B"/>
    <w:rsid w:val="00033440"/>
    <w:rsid w:val="00034047"/>
    <w:rsid w:val="00036659"/>
    <w:rsid w:val="00040BF4"/>
    <w:rsid w:val="00042D3A"/>
    <w:rsid w:val="0004672C"/>
    <w:rsid w:val="000533A0"/>
    <w:rsid w:val="00062008"/>
    <w:rsid w:val="00062DF5"/>
    <w:rsid w:val="000654ED"/>
    <w:rsid w:val="000712FA"/>
    <w:rsid w:val="000719BF"/>
    <w:rsid w:val="000732D6"/>
    <w:rsid w:val="00075C20"/>
    <w:rsid w:val="00080F92"/>
    <w:rsid w:val="00081795"/>
    <w:rsid w:val="00083810"/>
    <w:rsid w:val="00093313"/>
    <w:rsid w:val="00093ED4"/>
    <w:rsid w:val="00094766"/>
    <w:rsid w:val="000973A5"/>
    <w:rsid w:val="00097D8B"/>
    <w:rsid w:val="000A1583"/>
    <w:rsid w:val="000A2213"/>
    <w:rsid w:val="000A3FDB"/>
    <w:rsid w:val="000A51AB"/>
    <w:rsid w:val="000A71A3"/>
    <w:rsid w:val="000B0C41"/>
    <w:rsid w:val="000C0B57"/>
    <w:rsid w:val="000C34CD"/>
    <w:rsid w:val="000D0EE0"/>
    <w:rsid w:val="000D3B4C"/>
    <w:rsid w:val="000D57EA"/>
    <w:rsid w:val="000D6EE5"/>
    <w:rsid w:val="000E1D24"/>
    <w:rsid w:val="000E51F3"/>
    <w:rsid w:val="000E60E7"/>
    <w:rsid w:val="000E6702"/>
    <w:rsid w:val="001002BD"/>
    <w:rsid w:val="00103C33"/>
    <w:rsid w:val="001050AC"/>
    <w:rsid w:val="00112948"/>
    <w:rsid w:val="001142AA"/>
    <w:rsid w:val="00125493"/>
    <w:rsid w:val="00126C3B"/>
    <w:rsid w:val="00127B6E"/>
    <w:rsid w:val="00133C75"/>
    <w:rsid w:val="00134AB9"/>
    <w:rsid w:val="001400D4"/>
    <w:rsid w:val="00140B44"/>
    <w:rsid w:val="00147008"/>
    <w:rsid w:val="00150A1E"/>
    <w:rsid w:val="0015279A"/>
    <w:rsid w:val="001602E0"/>
    <w:rsid w:val="001652C8"/>
    <w:rsid w:val="00170777"/>
    <w:rsid w:val="001767DF"/>
    <w:rsid w:val="00180843"/>
    <w:rsid w:val="001833AE"/>
    <w:rsid w:val="001834E6"/>
    <w:rsid w:val="001835A6"/>
    <w:rsid w:val="001838E4"/>
    <w:rsid w:val="00184494"/>
    <w:rsid w:val="001920F9"/>
    <w:rsid w:val="00193FA5"/>
    <w:rsid w:val="00194372"/>
    <w:rsid w:val="00196594"/>
    <w:rsid w:val="001A2300"/>
    <w:rsid w:val="001A4ED4"/>
    <w:rsid w:val="001A74E3"/>
    <w:rsid w:val="001B666F"/>
    <w:rsid w:val="001B669D"/>
    <w:rsid w:val="001C02A9"/>
    <w:rsid w:val="001D7280"/>
    <w:rsid w:val="001E31D9"/>
    <w:rsid w:val="001E3450"/>
    <w:rsid w:val="001E4CE6"/>
    <w:rsid w:val="001F1518"/>
    <w:rsid w:val="001F431C"/>
    <w:rsid w:val="001F5498"/>
    <w:rsid w:val="001F62F7"/>
    <w:rsid w:val="00200E5D"/>
    <w:rsid w:val="00201710"/>
    <w:rsid w:val="00203405"/>
    <w:rsid w:val="002063B4"/>
    <w:rsid w:val="0021251A"/>
    <w:rsid w:val="00216A12"/>
    <w:rsid w:val="00224259"/>
    <w:rsid w:val="002300FC"/>
    <w:rsid w:val="00235C20"/>
    <w:rsid w:val="002417AA"/>
    <w:rsid w:val="00242A14"/>
    <w:rsid w:val="00247C69"/>
    <w:rsid w:val="00263480"/>
    <w:rsid w:val="00264608"/>
    <w:rsid w:val="00264E0B"/>
    <w:rsid w:val="00266507"/>
    <w:rsid w:val="00266D7F"/>
    <w:rsid w:val="00267AC1"/>
    <w:rsid w:val="002703FC"/>
    <w:rsid w:val="00270E92"/>
    <w:rsid w:val="002752D3"/>
    <w:rsid w:val="002762F5"/>
    <w:rsid w:val="0027659B"/>
    <w:rsid w:val="0027751B"/>
    <w:rsid w:val="002775ED"/>
    <w:rsid w:val="00283ABC"/>
    <w:rsid w:val="00283E8D"/>
    <w:rsid w:val="00287322"/>
    <w:rsid w:val="00296B05"/>
    <w:rsid w:val="002A477C"/>
    <w:rsid w:val="002D04B1"/>
    <w:rsid w:val="002D3099"/>
    <w:rsid w:val="002D3717"/>
    <w:rsid w:val="002D5DC3"/>
    <w:rsid w:val="002D6042"/>
    <w:rsid w:val="002E6CA6"/>
    <w:rsid w:val="002F26F9"/>
    <w:rsid w:val="002F6D8B"/>
    <w:rsid w:val="00303C46"/>
    <w:rsid w:val="0030709E"/>
    <w:rsid w:val="003178B7"/>
    <w:rsid w:val="00320A12"/>
    <w:rsid w:val="003316F3"/>
    <w:rsid w:val="00334296"/>
    <w:rsid w:val="00336F28"/>
    <w:rsid w:val="003379C2"/>
    <w:rsid w:val="00343A6D"/>
    <w:rsid w:val="0035094B"/>
    <w:rsid w:val="003559C8"/>
    <w:rsid w:val="00356D70"/>
    <w:rsid w:val="003617C4"/>
    <w:rsid w:val="003674BB"/>
    <w:rsid w:val="00371961"/>
    <w:rsid w:val="00375959"/>
    <w:rsid w:val="00382CFD"/>
    <w:rsid w:val="00385B8E"/>
    <w:rsid w:val="003946FB"/>
    <w:rsid w:val="00394F6D"/>
    <w:rsid w:val="003A024A"/>
    <w:rsid w:val="003A6271"/>
    <w:rsid w:val="003A70B8"/>
    <w:rsid w:val="003A74D3"/>
    <w:rsid w:val="003B4C0F"/>
    <w:rsid w:val="003B717E"/>
    <w:rsid w:val="003C1208"/>
    <w:rsid w:val="003C2D96"/>
    <w:rsid w:val="003D4188"/>
    <w:rsid w:val="003D4D41"/>
    <w:rsid w:val="003D5615"/>
    <w:rsid w:val="003D7E51"/>
    <w:rsid w:val="003E0483"/>
    <w:rsid w:val="003E48D8"/>
    <w:rsid w:val="003E6D1E"/>
    <w:rsid w:val="0041106E"/>
    <w:rsid w:val="004206B2"/>
    <w:rsid w:val="0042158D"/>
    <w:rsid w:val="00423551"/>
    <w:rsid w:val="00423570"/>
    <w:rsid w:val="00427BE2"/>
    <w:rsid w:val="00427DB0"/>
    <w:rsid w:val="0043109F"/>
    <w:rsid w:val="004352D6"/>
    <w:rsid w:val="004402F5"/>
    <w:rsid w:val="004440C5"/>
    <w:rsid w:val="004471D7"/>
    <w:rsid w:val="004509F5"/>
    <w:rsid w:val="004519E8"/>
    <w:rsid w:val="0045444C"/>
    <w:rsid w:val="00462A7E"/>
    <w:rsid w:val="00463031"/>
    <w:rsid w:val="00474BCC"/>
    <w:rsid w:val="00475465"/>
    <w:rsid w:val="00485ACA"/>
    <w:rsid w:val="004923D1"/>
    <w:rsid w:val="00495AC6"/>
    <w:rsid w:val="004A0ECE"/>
    <w:rsid w:val="004A4F7B"/>
    <w:rsid w:val="004A4F9C"/>
    <w:rsid w:val="004B3D4A"/>
    <w:rsid w:val="004C3C1C"/>
    <w:rsid w:val="004C5CB5"/>
    <w:rsid w:val="004C6F5B"/>
    <w:rsid w:val="004D0848"/>
    <w:rsid w:val="004D52B7"/>
    <w:rsid w:val="004D54D0"/>
    <w:rsid w:val="004D7598"/>
    <w:rsid w:val="004D79DD"/>
    <w:rsid w:val="004E132D"/>
    <w:rsid w:val="004F24EC"/>
    <w:rsid w:val="004F3BA5"/>
    <w:rsid w:val="004F5FD0"/>
    <w:rsid w:val="00507B4D"/>
    <w:rsid w:val="00510424"/>
    <w:rsid w:val="00513692"/>
    <w:rsid w:val="005138E8"/>
    <w:rsid w:val="005173D2"/>
    <w:rsid w:val="005177C6"/>
    <w:rsid w:val="005235D5"/>
    <w:rsid w:val="00525ACD"/>
    <w:rsid w:val="00533AC9"/>
    <w:rsid w:val="0053605A"/>
    <w:rsid w:val="00540436"/>
    <w:rsid w:val="00546F27"/>
    <w:rsid w:val="005472C0"/>
    <w:rsid w:val="00551197"/>
    <w:rsid w:val="0055793C"/>
    <w:rsid w:val="00557C4E"/>
    <w:rsid w:val="00557C5E"/>
    <w:rsid w:val="00562057"/>
    <w:rsid w:val="00566185"/>
    <w:rsid w:val="00566589"/>
    <w:rsid w:val="00570771"/>
    <w:rsid w:val="00573F28"/>
    <w:rsid w:val="00583E83"/>
    <w:rsid w:val="00586AFB"/>
    <w:rsid w:val="005870E5"/>
    <w:rsid w:val="00587900"/>
    <w:rsid w:val="00590754"/>
    <w:rsid w:val="00593808"/>
    <w:rsid w:val="0059468A"/>
    <w:rsid w:val="005A41A1"/>
    <w:rsid w:val="005A7327"/>
    <w:rsid w:val="005C1016"/>
    <w:rsid w:val="005C11C3"/>
    <w:rsid w:val="005C6826"/>
    <w:rsid w:val="005C7BC2"/>
    <w:rsid w:val="005D0AE9"/>
    <w:rsid w:val="005E0915"/>
    <w:rsid w:val="005E1BAA"/>
    <w:rsid w:val="005F7FCD"/>
    <w:rsid w:val="006003FB"/>
    <w:rsid w:val="00603A3D"/>
    <w:rsid w:val="006045A3"/>
    <w:rsid w:val="00612750"/>
    <w:rsid w:val="006151BD"/>
    <w:rsid w:val="00620212"/>
    <w:rsid w:val="006209CE"/>
    <w:rsid w:val="0062153F"/>
    <w:rsid w:val="006269E3"/>
    <w:rsid w:val="00647CB7"/>
    <w:rsid w:val="0066463F"/>
    <w:rsid w:val="00664D84"/>
    <w:rsid w:val="00664F81"/>
    <w:rsid w:val="00670564"/>
    <w:rsid w:val="006771D0"/>
    <w:rsid w:val="0068516C"/>
    <w:rsid w:val="006938A2"/>
    <w:rsid w:val="006A0D65"/>
    <w:rsid w:val="006B0659"/>
    <w:rsid w:val="006B1232"/>
    <w:rsid w:val="006B1311"/>
    <w:rsid w:val="006B2042"/>
    <w:rsid w:val="006B281F"/>
    <w:rsid w:val="006B5472"/>
    <w:rsid w:val="006C0F84"/>
    <w:rsid w:val="006C28F5"/>
    <w:rsid w:val="006D225E"/>
    <w:rsid w:val="006D3E0B"/>
    <w:rsid w:val="006E0E90"/>
    <w:rsid w:val="006E351E"/>
    <w:rsid w:val="006E3924"/>
    <w:rsid w:val="006E3CC3"/>
    <w:rsid w:val="006E7F5D"/>
    <w:rsid w:val="006F6032"/>
    <w:rsid w:val="006F7452"/>
    <w:rsid w:val="00707B02"/>
    <w:rsid w:val="00713B26"/>
    <w:rsid w:val="00715847"/>
    <w:rsid w:val="007227C9"/>
    <w:rsid w:val="007303C7"/>
    <w:rsid w:val="00732733"/>
    <w:rsid w:val="00736709"/>
    <w:rsid w:val="00737F8F"/>
    <w:rsid w:val="0074724C"/>
    <w:rsid w:val="007504B5"/>
    <w:rsid w:val="00754CE9"/>
    <w:rsid w:val="00760B36"/>
    <w:rsid w:val="00760E45"/>
    <w:rsid w:val="007633E9"/>
    <w:rsid w:val="0077736B"/>
    <w:rsid w:val="00790D58"/>
    <w:rsid w:val="0079284E"/>
    <w:rsid w:val="0079432B"/>
    <w:rsid w:val="00794373"/>
    <w:rsid w:val="00797DAD"/>
    <w:rsid w:val="007A28B9"/>
    <w:rsid w:val="007A3272"/>
    <w:rsid w:val="007A7E96"/>
    <w:rsid w:val="007B18DC"/>
    <w:rsid w:val="007C0561"/>
    <w:rsid w:val="007C566F"/>
    <w:rsid w:val="007C56A2"/>
    <w:rsid w:val="007C6034"/>
    <w:rsid w:val="007C6195"/>
    <w:rsid w:val="007D11ED"/>
    <w:rsid w:val="007D3969"/>
    <w:rsid w:val="007D3CBA"/>
    <w:rsid w:val="007E1056"/>
    <w:rsid w:val="007E7860"/>
    <w:rsid w:val="007F155D"/>
    <w:rsid w:val="007F2EEF"/>
    <w:rsid w:val="00802C00"/>
    <w:rsid w:val="008070EE"/>
    <w:rsid w:val="00817444"/>
    <w:rsid w:val="00817B6B"/>
    <w:rsid w:val="0082324F"/>
    <w:rsid w:val="00823CEB"/>
    <w:rsid w:val="00823EB5"/>
    <w:rsid w:val="00826E42"/>
    <w:rsid w:val="0082707C"/>
    <w:rsid w:val="008326C5"/>
    <w:rsid w:val="00832AF7"/>
    <w:rsid w:val="008356CA"/>
    <w:rsid w:val="00835854"/>
    <w:rsid w:val="0084006E"/>
    <w:rsid w:val="008412BE"/>
    <w:rsid w:val="00844E99"/>
    <w:rsid w:val="008452B3"/>
    <w:rsid w:val="00846DBE"/>
    <w:rsid w:val="00860C62"/>
    <w:rsid w:val="008632D4"/>
    <w:rsid w:val="00863F89"/>
    <w:rsid w:val="008716F0"/>
    <w:rsid w:val="00875B50"/>
    <w:rsid w:val="00877398"/>
    <w:rsid w:val="00877D59"/>
    <w:rsid w:val="00884CEA"/>
    <w:rsid w:val="00886EF4"/>
    <w:rsid w:val="008927AB"/>
    <w:rsid w:val="00893E51"/>
    <w:rsid w:val="008A0BB2"/>
    <w:rsid w:val="008A216D"/>
    <w:rsid w:val="008A5549"/>
    <w:rsid w:val="008A5745"/>
    <w:rsid w:val="008B6ED7"/>
    <w:rsid w:val="008C46E4"/>
    <w:rsid w:val="008C56C9"/>
    <w:rsid w:val="008C67F5"/>
    <w:rsid w:val="008E2720"/>
    <w:rsid w:val="008E643C"/>
    <w:rsid w:val="008F6847"/>
    <w:rsid w:val="00902B0D"/>
    <w:rsid w:val="00905F37"/>
    <w:rsid w:val="009132A7"/>
    <w:rsid w:val="00914291"/>
    <w:rsid w:val="009145F5"/>
    <w:rsid w:val="0091680E"/>
    <w:rsid w:val="009217DB"/>
    <w:rsid w:val="00937019"/>
    <w:rsid w:val="00940770"/>
    <w:rsid w:val="009411D6"/>
    <w:rsid w:val="00941F78"/>
    <w:rsid w:val="00946C13"/>
    <w:rsid w:val="009516C4"/>
    <w:rsid w:val="009543A1"/>
    <w:rsid w:val="0095587F"/>
    <w:rsid w:val="00957D29"/>
    <w:rsid w:val="00960FB3"/>
    <w:rsid w:val="009676BC"/>
    <w:rsid w:val="00971240"/>
    <w:rsid w:val="0097211B"/>
    <w:rsid w:val="00975094"/>
    <w:rsid w:val="009756F2"/>
    <w:rsid w:val="00975AD9"/>
    <w:rsid w:val="0098738B"/>
    <w:rsid w:val="009876C3"/>
    <w:rsid w:val="009901EE"/>
    <w:rsid w:val="00992684"/>
    <w:rsid w:val="0099611F"/>
    <w:rsid w:val="009A1ED8"/>
    <w:rsid w:val="009A6E91"/>
    <w:rsid w:val="009B41BC"/>
    <w:rsid w:val="009B4520"/>
    <w:rsid w:val="009C084D"/>
    <w:rsid w:val="009C10CD"/>
    <w:rsid w:val="009C510A"/>
    <w:rsid w:val="009C566B"/>
    <w:rsid w:val="009C74CB"/>
    <w:rsid w:val="009D315D"/>
    <w:rsid w:val="009D333F"/>
    <w:rsid w:val="009D33B1"/>
    <w:rsid w:val="009D7780"/>
    <w:rsid w:val="009E0C20"/>
    <w:rsid w:val="009E2956"/>
    <w:rsid w:val="009E4EF6"/>
    <w:rsid w:val="009F0015"/>
    <w:rsid w:val="00A00C81"/>
    <w:rsid w:val="00A012E0"/>
    <w:rsid w:val="00A123BF"/>
    <w:rsid w:val="00A15302"/>
    <w:rsid w:val="00A21E8A"/>
    <w:rsid w:val="00A2648D"/>
    <w:rsid w:val="00A26D78"/>
    <w:rsid w:val="00A32883"/>
    <w:rsid w:val="00A51077"/>
    <w:rsid w:val="00A52CC3"/>
    <w:rsid w:val="00A537DF"/>
    <w:rsid w:val="00A57AC6"/>
    <w:rsid w:val="00A604BF"/>
    <w:rsid w:val="00A619DD"/>
    <w:rsid w:val="00A71156"/>
    <w:rsid w:val="00A7663A"/>
    <w:rsid w:val="00AA206C"/>
    <w:rsid w:val="00AA574E"/>
    <w:rsid w:val="00AB1DC7"/>
    <w:rsid w:val="00AB20C5"/>
    <w:rsid w:val="00AB3CDC"/>
    <w:rsid w:val="00AB4DFB"/>
    <w:rsid w:val="00AC1C20"/>
    <w:rsid w:val="00AC4B67"/>
    <w:rsid w:val="00AC5B85"/>
    <w:rsid w:val="00AC7B7F"/>
    <w:rsid w:val="00AC7DAE"/>
    <w:rsid w:val="00AD1079"/>
    <w:rsid w:val="00AD3F61"/>
    <w:rsid w:val="00AD59AB"/>
    <w:rsid w:val="00AD6620"/>
    <w:rsid w:val="00AD6E54"/>
    <w:rsid w:val="00AE638E"/>
    <w:rsid w:val="00AE6457"/>
    <w:rsid w:val="00AE64F1"/>
    <w:rsid w:val="00AE64FA"/>
    <w:rsid w:val="00AF39CF"/>
    <w:rsid w:val="00AF46F2"/>
    <w:rsid w:val="00AF7E66"/>
    <w:rsid w:val="00B02506"/>
    <w:rsid w:val="00B13E0C"/>
    <w:rsid w:val="00B14A46"/>
    <w:rsid w:val="00B14C24"/>
    <w:rsid w:val="00B341DE"/>
    <w:rsid w:val="00B3527A"/>
    <w:rsid w:val="00B43469"/>
    <w:rsid w:val="00B54D12"/>
    <w:rsid w:val="00B6046F"/>
    <w:rsid w:val="00B76F92"/>
    <w:rsid w:val="00B83345"/>
    <w:rsid w:val="00B85064"/>
    <w:rsid w:val="00B85266"/>
    <w:rsid w:val="00B86ED9"/>
    <w:rsid w:val="00B92E5F"/>
    <w:rsid w:val="00B96035"/>
    <w:rsid w:val="00B96958"/>
    <w:rsid w:val="00B97269"/>
    <w:rsid w:val="00BA3CE6"/>
    <w:rsid w:val="00BA4454"/>
    <w:rsid w:val="00BA4530"/>
    <w:rsid w:val="00BA56E3"/>
    <w:rsid w:val="00BB2B04"/>
    <w:rsid w:val="00BB537B"/>
    <w:rsid w:val="00BC14A7"/>
    <w:rsid w:val="00BC2A2A"/>
    <w:rsid w:val="00BC4970"/>
    <w:rsid w:val="00BC5A12"/>
    <w:rsid w:val="00BD6322"/>
    <w:rsid w:val="00BD7166"/>
    <w:rsid w:val="00BE23A1"/>
    <w:rsid w:val="00BF3349"/>
    <w:rsid w:val="00BF4C71"/>
    <w:rsid w:val="00C06535"/>
    <w:rsid w:val="00C07358"/>
    <w:rsid w:val="00C137F2"/>
    <w:rsid w:val="00C20BA0"/>
    <w:rsid w:val="00C25930"/>
    <w:rsid w:val="00C339FD"/>
    <w:rsid w:val="00C44DDC"/>
    <w:rsid w:val="00C50DEF"/>
    <w:rsid w:val="00C543BB"/>
    <w:rsid w:val="00C60890"/>
    <w:rsid w:val="00C62EC3"/>
    <w:rsid w:val="00C64420"/>
    <w:rsid w:val="00C70D2F"/>
    <w:rsid w:val="00C7100B"/>
    <w:rsid w:val="00C96FCE"/>
    <w:rsid w:val="00C9797C"/>
    <w:rsid w:val="00CA3841"/>
    <w:rsid w:val="00CA611A"/>
    <w:rsid w:val="00CA63E4"/>
    <w:rsid w:val="00CB1A6C"/>
    <w:rsid w:val="00CB2631"/>
    <w:rsid w:val="00CC4197"/>
    <w:rsid w:val="00CC488C"/>
    <w:rsid w:val="00CD3246"/>
    <w:rsid w:val="00CE1160"/>
    <w:rsid w:val="00CE29AF"/>
    <w:rsid w:val="00CE4C42"/>
    <w:rsid w:val="00CE735C"/>
    <w:rsid w:val="00CF361B"/>
    <w:rsid w:val="00CF531E"/>
    <w:rsid w:val="00D021EB"/>
    <w:rsid w:val="00D0455F"/>
    <w:rsid w:val="00D0546E"/>
    <w:rsid w:val="00D06149"/>
    <w:rsid w:val="00D073CA"/>
    <w:rsid w:val="00D076AE"/>
    <w:rsid w:val="00D1155A"/>
    <w:rsid w:val="00D131E2"/>
    <w:rsid w:val="00D16918"/>
    <w:rsid w:val="00D213FB"/>
    <w:rsid w:val="00D26B0E"/>
    <w:rsid w:val="00D349D2"/>
    <w:rsid w:val="00D360D6"/>
    <w:rsid w:val="00D45399"/>
    <w:rsid w:val="00D51A61"/>
    <w:rsid w:val="00D576C0"/>
    <w:rsid w:val="00D601D3"/>
    <w:rsid w:val="00D83B42"/>
    <w:rsid w:val="00D978D3"/>
    <w:rsid w:val="00DA325B"/>
    <w:rsid w:val="00DB6B89"/>
    <w:rsid w:val="00DB7B3B"/>
    <w:rsid w:val="00DC0070"/>
    <w:rsid w:val="00DC3D14"/>
    <w:rsid w:val="00DC3D3C"/>
    <w:rsid w:val="00DD4909"/>
    <w:rsid w:val="00DD7DDF"/>
    <w:rsid w:val="00DE1A3D"/>
    <w:rsid w:val="00DE391C"/>
    <w:rsid w:val="00DE5C1C"/>
    <w:rsid w:val="00DE5CB4"/>
    <w:rsid w:val="00E039D1"/>
    <w:rsid w:val="00E106C0"/>
    <w:rsid w:val="00E230B2"/>
    <w:rsid w:val="00E246B5"/>
    <w:rsid w:val="00E30E51"/>
    <w:rsid w:val="00E36598"/>
    <w:rsid w:val="00E40C82"/>
    <w:rsid w:val="00E40F78"/>
    <w:rsid w:val="00E45806"/>
    <w:rsid w:val="00E45851"/>
    <w:rsid w:val="00E579A8"/>
    <w:rsid w:val="00E60683"/>
    <w:rsid w:val="00E611BD"/>
    <w:rsid w:val="00E644AD"/>
    <w:rsid w:val="00E65205"/>
    <w:rsid w:val="00E716CF"/>
    <w:rsid w:val="00E71744"/>
    <w:rsid w:val="00E74161"/>
    <w:rsid w:val="00E80343"/>
    <w:rsid w:val="00E816C1"/>
    <w:rsid w:val="00E95586"/>
    <w:rsid w:val="00E97186"/>
    <w:rsid w:val="00E97461"/>
    <w:rsid w:val="00EB3596"/>
    <w:rsid w:val="00EB5B41"/>
    <w:rsid w:val="00EC17DE"/>
    <w:rsid w:val="00EC1FE6"/>
    <w:rsid w:val="00ED1591"/>
    <w:rsid w:val="00ED2A40"/>
    <w:rsid w:val="00ED5891"/>
    <w:rsid w:val="00ED5A1B"/>
    <w:rsid w:val="00EE18F2"/>
    <w:rsid w:val="00EE5C10"/>
    <w:rsid w:val="00EF03C9"/>
    <w:rsid w:val="00EF722B"/>
    <w:rsid w:val="00F02372"/>
    <w:rsid w:val="00F11002"/>
    <w:rsid w:val="00F15F39"/>
    <w:rsid w:val="00F17F40"/>
    <w:rsid w:val="00F231B0"/>
    <w:rsid w:val="00F25F4D"/>
    <w:rsid w:val="00F3362B"/>
    <w:rsid w:val="00F34470"/>
    <w:rsid w:val="00F37679"/>
    <w:rsid w:val="00F47735"/>
    <w:rsid w:val="00F52428"/>
    <w:rsid w:val="00F551FF"/>
    <w:rsid w:val="00F56C11"/>
    <w:rsid w:val="00F62812"/>
    <w:rsid w:val="00F6598C"/>
    <w:rsid w:val="00F66E1E"/>
    <w:rsid w:val="00F671EE"/>
    <w:rsid w:val="00F6746B"/>
    <w:rsid w:val="00F826E3"/>
    <w:rsid w:val="00F8354A"/>
    <w:rsid w:val="00F872FD"/>
    <w:rsid w:val="00FB0CAB"/>
    <w:rsid w:val="00FB41B0"/>
    <w:rsid w:val="00FC63F9"/>
    <w:rsid w:val="00FC6EFD"/>
    <w:rsid w:val="00FD26B7"/>
    <w:rsid w:val="00FD2F03"/>
    <w:rsid w:val="00FD7012"/>
    <w:rsid w:val="00FD7ECB"/>
    <w:rsid w:val="00FE1BCF"/>
    <w:rsid w:val="00FE5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2D"/>
  </w:style>
  <w:style w:type="paragraph" w:styleId="Heading1">
    <w:name w:val="heading 1"/>
    <w:basedOn w:val="Normal"/>
    <w:next w:val="Normal"/>
    <w:link w:val="Heading1Char"/>
    <w:qFormat/>
    <w:rsid w:val="008716F0"/>
    <w:pPr>
      <w:keepNext/>
      <w:spacing w:before="60" w:after="60" w:line="240" w:lineRule="auto"/>
      <w:ind w:firstLine="567"/>
      <w:jc w:val="both"/>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716F0"/>
    <w:rPr>
      <w:rFonts w:ascii="Times New Roman" w:eastAsia="Times New Roman" w:hAnsi="Times New Roman" w:cs="Times New Roman"/>
      <w:b/>
      <w:bCs/>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32D"/>
  </w:style>
  <w:style w:type="paragraph" w:styleId="Heading1">
    <w:name w:val="heading 1"/>
    <w:basedOn w:val="Normal"/>
    <w:next w:val="Normal"/>
    <w:link w:val="Heading1Char"/>
    <w:qFormat/>
    <w:rsid w:val="008716F0"/>
    <w:pPr>
      <w:keepNext/>
      <w:spacing w:before="60" w:after="60" w:line="240" w:lineRule="auto"/>
      <w:ind w:firstLine="567"/>
      <w:jc w:val="both"/>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716F0"/>
    <w:rPr>
      <w:rFonts w:ascii="Times New Roman" w:eastAsia="Times New Roman" w:hAnsi="Times New Roman"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50B4-D19F-486E-90E3-E9EFBDE7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18</cp:revision>
  <cp:lastPrinted>2022-07-21T00:10:00Z</cp:lastPrinted>
  <dcterms:created xsi:type="dcterms:W3CDTF">2022-07-19T00:56:00Z</dcterms:created>
  <dcterms:modified xsi:type="dcterms:W3CDTF">2022-07-21T06:44:00Z</dcterms:modified>
</cp:coreProperties>
</file>